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B5F" w:rsidRPr="00B70E5B" w:rsidRDefault="00040B5F" w:rsidP="00040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x-none" w:eastAsia="ru-RU"/>
        </w:rPr>
      </w:pPr>
      <w:r w:rsidRPr="00B70E5B">
        <w:rPr>
          <w:rFonts w:ascii="Times New Roman" w:eastAsia="Times New Roman" w:hAnsi="Times New Roman" w:cs="Times New Roman"/>
          <w:b/>
          <w:sz w:val="32"/>
          <w:szCs w:val="32"/>
          <w:lang w:val="x-none" w:eastAsia="ru-RU"/>
        </w:rPr>
        <w:t>Пояснительная записка</w:t>
      </w:r>
    </w:p>
    <w:p w:rsidR="00040B5F" w:rsidRPr="00883694" w:rsidRDefault="00040B5F" w:rsidP="00040B5F">
      <w:pPr>
        <w:spacing w:before="120"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369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к </w:t>
      </w:r>
      <w:r w:rsidRPr="00883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Решения Совета депутатов городского округа Лыткарино </w:t>
      </w:r>
    </w:p>
    <w:p w:rsidR="00040B5F" w:rsidRDefault="00040B5F" w:rsidP="00040B5F">
      <w:pPr>
        <w:spacing w:after="0"/>
        <w:jc w:val="center"/>
        <w:rPr>
          <w:rFonts w:ascii="Times New Roman" w:eastAsia="Arial Unicode MS" w:hAnsi="Times New Roman" w:cs="Times New Roman"/>
          <w:iCs/>
          <w:sz w:val="26"/>
          <w:szCs w:val="26"/>
        </w:rPr>
      </w:pPr>
      <w:r w:rsidRPr="0088369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0F90">
        <w:rPr>
          <w:rFonts w:ascii="Times New Roman" w:eastAsia="Arial Unicode MS" w:hAnsi="Times New Roman" w:cs="Times New Roman"/>
          <w:iCs/>
          <w:sz w:val="26"/>
          <w:szCs w:val="26"/>
        </w:rPr>
        <w:t xml:space="preserve">Об </w:t>
      </w:r>
      <w:r w:rsidRPr="00883694">
        <w:rPr>
          <w:rFonts w:ascii="Times New Roman" w:eastAsia="Arial Unicode MS" w:hAnsi="Times New Roman" w:cs="Times New Roman"/>
          <w:iCs/>
          <w:sz w:val="26"/>
          <w:szCs w:val="26"/>
        </w:rPr>
        <w:t xml:space="preserve">исполнении  бюджета городского  округа  Лыткарино Московской области </w:t>
      </w:r>
    </w:p>
    <w:p w:rsidR="00040B5F" w:rsidRPr="00883694" w:rsidRDefault="00040B5F" w:rsidP="00040B5F">
      <w:pPr>
        <w:spacing w:after="0"/>
        <w:jc w:val="center"/>
        <w:rPr>
          <w:rFonts w:ascii="Times New Roman" w:eastAsia="Arial Unicode MS" w:hAnsi="Times New Roman" w:cs="Times New Roman"/>
          <w:iCs/>
          <w:sz w:val="26"/>
          <w:szCs w:val="26"/>
        </w:rPr>
      </w:pPr>
      <w:r w:rsidRPr="00883694">
        <w:rPr>
          <w:rFonts w:ascii="Times New Roman" w:eastAsia="Arial Unicode MS" w:hAnsi="Times New Roman" w:cs="Times New Roman"/>
          <w:iCs/>
          <w:sz w:val="26"/>
          <w:szCs w:val="26"/>
        </w:rPr>
        <w:t>за  2025 год»</w:t>
      </w:r>
    </w:p>
    <w:p w:rsidR="00040B5F" w:rsidRPr="000169D9" w:rsidRDefault="00040B5F" w:rsidP="00040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40B5F" w:rsidRPr="00883694" w:rsidRDefault="00040B5F" w:rsidP="00040B5F">
      <w:pPr>
        <w:spacing w:after="120" w:line="30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3694">
        <w:rPr>
          <w:rFonts w:ascii="Times New Roman" w:hAnsi="Times New Roman" w:cs="Times New Roman"/>
          <w:b/>
          <w:sz w:val="28"/>
          <w:szCs w:val="28"/>
          <w:u w:val="single"/>
        </w:rPr>
        <w:t>Основные параметры исполнения бюджета городского округа Лыткарино Московской области за 2025 год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40B5F" w:rsidTr="00040B5F">
        <w:tc>
          <w:tcPr>
            <w:tcW w:w="1914" w:type="dxa"/>
          </w:tcPr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показатели</w:t>
            </w:r>
          </w:p>
        </w:tc>
        <w:tc>
          <w:tcPr>
            <w:tcW w:w="1914" w:type="dxa"/>
          </w:tcPr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</w:t>
            </w:r>
          </w:p>
          <w:p w:rsidR="00040B5F" w:rsidRPr="00207BF4" w:rsidRDefault="00040B5F" w:rsidP="00040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Pr="00207BF4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914" w:type="dxa"/>
          </w:tcPr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Исполнено</w:t>
            </w:r>
          </w:p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тыс.</w:t>
            </w:r>
            <w:r w:rsidRPr="00207BF4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914" w:type="dxa"/>
          </w:tcPr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Процент исполнения</w:t>
            </w:r>
          </w:p>
        </w:tc>
        <w:tc>
          <w:tcPr>
            <w:tcW w:w="1915" w:type="dxa"/>
          </w:tcPr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Отклонение</w:t>
            </w:r>
          </w:p>
          <w:p w:rsidR="00040B5F" w:rsidRDefault="00040B5F" w:rsidP="00040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тыс.</w:t>
            </w:r>
            <w:r w:rsidRPr="00207BF4">
              <w:rPr>
                <w:sz w:val="22"/>
                <w:szCs w:val="22"/>
              </w:rPr>
              <w:t xml:space="preserve"> рублей</w:t>
            </w:r>
          </w:p>
        </w:tc>
      </w:tr>
      <w:tr w:rsidR="00040B5F" w:rsidTr="00040B5F"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Доходы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4 553 274,9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4 110 504,4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90,3</w:t>
            </w:r>
          </w:p>
        </w:tc>
        <w:tc>
          <w:tcPr>
            <w:tcW w:w="1915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442 770,5</w:t>
            </w:r>
          </w:p>
        </w:tc>
      </w:tr>
      <w:tr w:rsidR="00040B5F" w:rsidTr="00040B5F"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Расходы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4 814 785,6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4 310 390,7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  <w:tc>
          <w:tcPr>
            <w:tcW w:w="1915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504 394,9</w:t>
            </w:r>
          </w:p>
        </w:tc>
      </w:tr>
      <w:tr w:rsidR="00040B5F" w:rsidTr="00040B5F"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 w:rsidRPr="00207BF4">
              <w:rPr>
                <w:sz w:val="28"/>
                <w:szCs w:val="28"/>
              </w:rPr>
              <w:t>Дефицит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- 277 359,7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- 199 886,3</w:t>
            </w:r>
          </w:p>
        </w:tc>
        <w:tc>
          <w:tcPr>
            <w:tcW w:w="1914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040B5F" w:rsidRPr="00207BF4" w:rsidRDefault="00040B5F" w:rsidP="00040B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B5F" w:rsidRPr="0093718D" w:rsidRDefault="00040B5F" w:rsidP="00040B5F">
      <w:pPr>
        <w:spacing w:before="240" w:after="0" w:line="30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718D">
        <w:rPr>
          <w:rFonts w:ascii="Times New Roman" w:hAnsi="Times New Roman" w:cs="Times New Roman"/>
          <w:b/>
          <w:sz w:val="28"/>
          <w:szCs w:val="28"/>
          <w:u w:val="single"/>
        </w:rPr>
        <w:t>Исполнение доходов бюджета городского округа Лыткарино Московской области за 2025 год</w:t>
      </w:r>
    </w:p>
    <w:p w:rsidR="00486DA8" w:rsidRPr="000E0E64" w:rsidRDefault="00486DA8" w:rsidP="00040B5F">
      <w:pPr>
        <w:spacing w:before="120"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E64">
        <w:rPr>
          <w:rFonts w:ascii="Times New Roman" w:hAnsi="Times New Roman" w:cs="Times New Roman"/>
          <w:sz w:val="28"/>
          <w:szCs w:val="28"/>
        </w:rPr>
        <w:t>Бюджет городского округа Лыткарино за 202</w:t>
      </w:r>
      <w:r w:rsidR="007368B9">
        <w:rPr>
          <w:rFonts w:ascii="Times New Roman" w:hAnsi="Times New Roman" w:cs="Times New Roman"/>
          <w:sz w:val="28"/>
          <w:szCs w:val="28"/>
        </w:rPr>
        <w:t>5</w:t>
      </w:r>
      <w:r w:rsidRPr="000E0E64">
        <w:rPr>
          <w:rFonts w:ascii="Times New Roman" w:hAnsi="Times New Roman" w:cs="Times New Roman"/>
          <w:sz w:val="28"/>
          <w:szCs w:val="28"/>
        </w:rPr>
        <w:t xml:space="preserve"> год по доходам исполнен в сумме </w:t>
      </w:r>
      <w:r w:rsidR="007368B9">
        <w:rPr>
          <w:rFonts w:ascii="Times New Roman" w:hAnsi="Times New Roman" w:cs="Times New Roman"/>
          <w:sz w:val="28"/>
          <w:szCs w:val="28"/>
        </w:rPr>
        <w:t>4 110,5</w:t>
      </w:r>
      <w:r w:rsidRPr="000E0E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0E6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E0E64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7368B9">
        <w:rPr>
          <w:rFonts w:ascii="Times New Roman" w:hAnsi="Times New Roman" w:cs="Times New Roman"/>
          <w:sz w:val="28"/>
          <w:szCs w:val="28"/>
        </w:rPr>
        <w:t>90,3</w:t>
      </w:r>
      <w:r w:rsidRPr="000E0E64">
        <w:rPr>
          <w:rFonts w:ascii="Times New Roman" w:hAnsi="Times New Roman" w:cs="Times New Roman"/>
          <w:sz w:val="28"/>
          <w:szCs w:val="28"/>
        </w:rPr>
        <w:t>% к плановым назначениям (</w:t>
      </w:r>
      <w:r w:rsidR="007368B9">
        <w:rPr>
          <w:rFonts w:ascii="Times New Roman" w:hAnsi="Times New Roman" w:cs="Times New Roman"/>
          <w:sz w:val="28"/>
          <w:szCs w:val="28"/>
        </w:rPr>
        <w:t>4 553,3</w:t>
      </w:r>
      <w:r w:rsidRPr="000E0E64">
        <w:rPr>
          <w:rFonts w:ascii="Times New Roman" w:hAnsi="Times New Roman" w:cs="Times New Roman"/>
          <w:sz w:val="28"/>
          <w:szCs w:val="28"/>
        </w:rPr>
        <w:t xml:space="preserve"> млн рублей). По сравнению с 202</w:t>
      </w:r>
      <w:r w:rsidR="007368B9">
        <w:rPr>
          <w:rFonts w:ascii="Times New Roman" w:hAnsi="Times New Roman" w:cs="Times New Roman"/>
          <w:sz w:val="28"/>
          <w:szCs w:val="28"/>
        </w:rPr>
        <w:t>4</w:t>
      </w:r>
      <w:r w:rsidRPr="000E0E64">
        <w:rPr>
          <w:rFonts w:ascii="Times New Roman" w:hAnsi="Times New Roman" w:cs="Times New Roman"/>
          <w:sz w:val="28"/>
          <w:szCs w:val="28"/>
        </w:rPr>
        <w:t xml:space="preserve"> годом общий объем доходов бюджета </w:t>
      </w:r>
      <w:r w:rsidR="007368B9">
        <w:rPr>
          <w:rFonts w:ascii="Times New Roman" w:hAnsi="Times New Roman" w:cs="Times New Roman"/>
          <w:sz w:val="28"/>
          <w:szCs w:val="28"/>
        </w:rPr>
        <w:t>снизился</w:t>
      </w:r>
      <w:r w:rsidRPr="000E0E64">
        <w:rPr>
          <w:rFonts w:ascii="Times New Roman" w:hAnsi="Times New Roman" w:cs="Times New Roman"/>
          <w:sz w:val="28"/>
          <w:szCs w:val="28"/>
        </w:rPr>
        <w:t xml:space="preserve"> на </w:t>
      </w:r>
      <w:r w:rsidR="007368B9">
        <w:rPr>
          <w:rFonts w:ascii="Times New Roman" w:hAnsi="Times New Roman" w:cs="Times New Roman"/>
          <w:sz w:val="28"/>
          <w:szCs w:val="28"/>
        </w:rPr>
        <w:t>1 411,9</w:t>
      </w:r>
      <w:r w:rsidRPr="000E0E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0E6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E0E64">
        <w:rPr>
          <w:rFonts w:ascii="Times New Roman" w:hAnsi="Times New Roman" w:cs="Times New Roman"/>
          <w:sz w:val="28"/>
          <w:szCs w:val="28"/>
        </w:rPr>
        <w:t xml:space="preserve"> рублей или на </w:t>
      </w:r>
      <w:r w:rsidR="007368B9">
        <w:rPr>
          <w:rFonts w:ascii="Times New Roman" w:hAnsi="Times New Roman" w:cs="Times New Roman"/>
          <w:sz w:val="28"/>
          <w:szCs w:val="28"/>
        </w:rPr>
        <w:t>25,6</w:t>
      </w:r>
      <w:r w:rsidRPr="000E0E64">
        <w:rPr>
          <w:rFonts w:ascii="Times New Roman" w:hAnsi="Times New Roman" w:cs="Times New Roman"/>
          <w:sz w:val="28"/>
          <w:szCs w:val="28"/>
        </w:rPr>
        <w:t>%.</w:t>
      </w:r>
    </w:p>
    <w:p w:rsidR="00486DA8" w:rsidRPr="002D622C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22C">
        <w:rPr>
          <w:rFonts w:ascii="Times New Roman" w:hAnsi="Times New Roman" w:cs="Times New Roman"/>
          <w:sz w:val="28"/>
          <w:szCs w:val="28"/>
        </w:rPr>
        <w:t>В 202</w:t>
      </w:r>
      <w:r w:rsidR="007368B9">
        <w:rPr>
          <w:rFonts w:ascii="Times New Roman" w:hAnsi="Times New Roman" w:cs="Times New Roman"/>
          <w:sz w:val="28"/>
          <w:szCs w:val="28"/>
        </w:rPr>
        <w:t>5</w:t>
      </w:r>
      <w:r w:rsidRPr="002D622C">
        <w:rPr>
          <w:rFonts w:ascii="Times New Roman" w:hAnsi="Times New Roman" w:cs="Times New Roman"/>
          <w:sz w:val="28"/>
          <w:szCs w:val="28"/>
        </w:rPr>
        <w:t xml:space="preserve"> году доходы бюджета формировались за счет поступлений:</w:t>
      </w:r>
    </w:p>
    <w:p w:rsidR="00486DA8" w:rsidRPr="005505B3" w:rsidRDefault="00486DA8" w:rsidP="00040B5F">
      <w:pPr>
        <w:numPr>
          <w:ilvl w:val="0"/>
          <w:numId w:val="2"/>
        </w:numPr>
        <w:tabs>
          <w:tab w:val="left" w:pos="993"/>
        </w:tabs>
        <w:spacing w:after="0" w:line="30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5B3">
        <w:rPr>
          <w:rFonts w:ascii="Times New Roman" w:hAnsi="Times New Roman" w:cs="Times New Roman"/>
          <w:sz w:val="28"/>
          <w:szCs w:val="28"/>
        </w:rPr>
        <w:t>Налоговые и неналоговые доходы</w:t>
      </w:r>
      <w:r w:rsidR="005505B3" w:rsidRPr="005505B3">
        <w:rPr>
          <w:rFonts w:ascii="Times New Roman" w:hAnsi="Times New Roman" w:cs="Times New Roman"/>
          <w:sz w:val="28"/>
          <w:szCs w:val="28"/>
        </w:rPr>
        <w:t xml:space="preserve"> (без учета дополнительного норматива отчислений по НДФЛ)</w:t>
      </w:r>
      <w:r w:rsidRPr="005505B3">
        <w:rPr>
          <w:rFonts w:ascii="Times New Roman" w:hAnsi="Times New Roman" w:cs="Times New Roman"/>
          <w:sz w:val="28"/>
          <w:szCs w:val="28"/>
        </w:rPr>
        <w:t xml:space="preserve">, объем которых составил </w:t>
      </w:r>
      <w:r w:rsidR="007368B9" w:rsidRPr="005505B3">
        <w:rPr>
          <w:rFonts w:ascii="Times New Roman" w:hAnsi="Times New Roman" w:cs="Times New Roman"/>
          <w:sz w:val="28"/>
          <w:szCs w:val="28"/>
        </w:rPr>
        <w:t>1 453,3</w:t>
      </w:r>
      <w:r w:rsidRPr="005505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05B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505B3">
        <w:rPr>
          <w:rFonts w:ascii="Times New Roman" w:hAnsi="Times New Roman" w:cs="Times New Roman"/>
          <w:sz w:val="28"/>
          <w:szCs w:val="28"/>
        </w:rPr>
        <w:t xml:space="preserve"> рублей, исполнение –</w:t>
      </w:r>
      <w:r w:rsidR="007368B9" w:rsidRPr="005505B3">
        <w:rPr>
          <w:rFonts w:ascii="Times New Roman" w:hAnsi="Times New Roman" w:cs="Times New Roman"/>
          <w:sz w:val="28"/>
          <w:szCs w:val="28"/>
        </w:rPr>
        <w:t xml:space="preserve"> </w:t>
      </w:r>
      <w:r w:rsidR="00004B85" w:rsidRPr="005505B3">
        <w:rPr>
          <w:rFonts w:ascii="Times New Roman" w:hAnsi="Times New Roman" w:cs="Times New Roman"/>
          <w:sz w:val="28"/>
          <w:szCs w:val="28"/>
        </w:rPr>
        <w:t>98,5</w:t>
      </w:r>
      <w:r w:rsidRPr="005505B3">
        <w:rPr>
          <w:rFonts w:ascii="Times New Roman" w:hAnsi="Times New Roman" w:cs="Times New Roman"/>
          <w:sz w:val="28"/>
          <w:szCs w:val="28"/>
        </w:rPr>
        <w:t xml:space="preserve">%, удельный вес в доходах бюджета – </w:t>
      </w:r>
      <w:r w:rsidR="005505B3" w:rsidRPr="005505B3">
        <w:rPr>
          <w:rFonts w:ascii="Times New Roman" w:hAnsi="Times New Roman" w:cs="Times New Roman"/>
          <w:sz w:val="28"/>
          <w:szCs w:val="28"/>
        </w:rPr>
        <w:t>35,4</w:t>
      </w:r>
      <w:r w:rsidRPr="005505B3">
        <w:rPr>
          <w:rFonts w:ascii="Times New Roman" w:hAnsi="Times New Roman" w:cs="Times New Roman"/>
          <w:sz w:val="28"/>
          <w:szCs w:val="28"/>
        </w:rPr>
        <w:t>%;</w:t>
      </w:r>
    </w:p>
    <w:p w:rsidR="00486DA8" w:rsidRDefault="00486DA8" w:rsidP="00040B5F">
      <w:pPr>
        <w:numPr>
          <w:ilvl w:val="0"/>
          <w:numId w:val="2"/>
        </w:numPr>
        <w:tabs>
          <w:tab w:val="left" w:pos="993"/>
        </w:tabs>
        <w:spacing w:after="0" w:line="30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22C">
        <w:rPr>
          <w:rFonts w:ascii="Times New Roman" w:hAnsi="Times New Roman" w:cs="Times New Roman"/>
          <w:sz w:val="28"/>
          <w:szCs w:val="28"/>
        </w:rPr>
        <w:t xml:space="preserve">поступления НДФЛ по дополнительному нормативу – </w:t>
      </w:r>
      <w:r w:rsidR="00004B85">
        <w:rPr>
          <w:rFonts w:ascii="Times New Roman" w:hAnsi="Times New Roman" w:cs="Times New Roman"/>
          <w:sz w:val="28"/>
          <w:szCs w:val="28"/>
        </w:rPr>
        <w:t>756,2</w:t>
      </w:r>
      <w:r w:rsidRPr="002D6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62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D622C">
        <w:rPr>
          <w:rFonts w:ascii="Times New Roman" w:hAnsi="Times New Roman" w:cs="Times New Roman"/>
          <w:sz w:val="28"/>
          <w:szCs w:val="28"/>
        </w:rPr>
        <w:t xml:space="preserve"> рублей, исполнение –</w:t>
      </w:r>
      <w:r w:rsidR="00004B85">
        <w:rPr>
          <w:rFonts w:ascii="Times New Roman" w:hAnsi="Times New Roman" w:cs="Times New Roman"/>
          <w:sz w:val="28"/>
          <w:szCs w:val="28"/>
        </w:rPr>
        <w:t xml:space="preserve"> 95,8</w:t>
      </w:r>
      <w:r w:rsidRPr="002D622C">
        <w:rPr>
          <w:rFonts w:ascii="Times New Roman" w:hAnsi="Times New Roman" w:cs="Times New Roman"/>
          <w:sz w:val="28"/>
          <w:szCs w:val="28"/>
        </w:rPr>
        <w:t>%, удельный вес в доходах бюджета –</w:t>
      </w:r>
      <w:r w:rsidR="00004B85">
        <w:rPr>
          <w:rFonts w:ascii="Times New Roman" w:hAnsi="Times New Roman" w:cs="Times New Roman"/>
          <w:sz w:val="28"/>
          <w:szCs w:val="28"/>
        </w:rPr>
        <w:t xml:space="preserve"> 18,4</w:t>
      </w:r>
      <w:r w:rsidRPr="002D622C">
        <w:rPr>
          <w:rFonts w:ascii="Times New Roman" w:hAnsi="Times New Roman" w:cs="Times New Roman"/>
          <w:sz w:val="28"/>
          <w:szCs w:val="28"/>
        </w:rPr>
        <w:t>%;</w:t>
      </w:r>
    </w:p>
    <w:p w:rsidR="00486DA8" w:rsidRPr="00B648C5" w:rsidRDefault="00486DA8" w:rsidP="00040B5F">
      <w:pPr>
        <w:numPr>
          <w:ilvl w:val="0"/>
          <w:numId w:val="2"/>
        </w:numPr>
        <w:tabs>
          <w:tab w:val="left" w:pos="993"/>
        </w:tabs>
        <w:spacing w:after="0" w:line="30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22C">
        <w:rPr>
          <w:rFonts w:ascii="Times New Roman" w:hAnsi="Times New Roman" w:cs="Times New Roman"/>
          <w:sz w:val="28"/>
          <w:szCs w:val="28"/>
        </w:rPr>
        <w:t>межбюджетных трансфертов (субвенции, дотации, субсидии и иные межбюджетные трансферты от бюджетов других уровней) –</w:t>
      </w:r>
      <w:r w:rsidR="00004B85">
        <w:rPr>
          <w:rFonts w:ascii="Times New Roman" w:hAnsi="Times New Roman" w:cs="Times New Roman"/>
          <w:sz w:val="28"/>
          <w:szCs w:val="28"/>
        </w:rPr>
        <w:t xml:space="preserve"> 1 905,6</w:t>
      </w:r>
      <w:r w:rsidRPr="002D6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62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D622C">
        <w:rPr>
          <w:rFonts w:ascii="Times New Roman" w:hAnsi="Times New Roman" w:cs="Times New Roman"/>
          <w:sz w:val="28"/>
          <w:szCs w:val="28"/>
        </w:rPr>
        <w:t xml:space="preserve"> рублей, исполнение – </w:t>
      </w:r>
      <w:r w:rsidR="00004B85">
        <w:rPr>
          <w:rFonts w:ascii="Times New Roman" w:hAnsi="Times New Roman" w:cs="Times New Roman"/>
          <w:sz w:val="28"/>
          <w:szCs w:val="28"/>
        </w:rPr>
        <w:t>83,1</w:t>
      </w:r>
      <w:r w:rsidRPr="002D622C">
        <w:rPr>
          <w:rFonts w:ascii="Times New Roman" w:hAnsi="Times New Roman" w:cs="Times New Roman"/>
          <w:sz w:val="28"/>
          <w:szCs w:val="28"/>
        </w:rPr>
        <w:t xml:space="preserve">%, удельный вес в доходах бюджета – </w:t>
      </w:r>
      <w:r w:rsidR="00004B85">
        <w:rPr>
          <w:rFonts w:ascii="Times New Roman" w:hAnsi="Times New Roman" w:cs="Times New Roman"/>
          <w:sz w:val="28"/>
          <w:szCs w:val="28"/>
        </w:rPr>
        <w:t>46,4</w:t>
      </w:r>
      <w:r w:rsidRPr="002D622C">
        <w:rPr>
          <w:rFonts w:ascii="Times New Roman" w:hAnsi="Times New Roman" w:cs="Times New Roman"/>
          <w:sz w:val="28"/>
          <w:szCs w:val="28"/>
        </w:rPr>
        <w:t>%;</w:t>
      </w:r>
    </w:p>
    <w:p w:rsidR="00486DA8" w:rsidRPr="002D622C" w:rsidRDefault="00486DA8" w:rsidP="00040B5F">
      <w:pPr>
        <w:numPr>
          <w:ilvl w:val="0"/>
          <w:numId w:val="2"/>
        </w:numPr>
        <w:tabs>
          <w:tab w:val="left" w:pos="993"/>
        </w:tabs>
        <w:spacing w:after="0" w:line="30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22C">
        <w:rPr>
          <w:rFonts w:ascii="Times New Roman" w:hAnsi="Times New Roman" w:cs="Times New Roman"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«минус» </w:t>
      </w:r>
      <w:r w:rsidR="00004B85">
        <w:rPr>
          <w:rFonts w:ascii="Times New Roman" w:hAnsi="Times New Roman" w:cs="Times New Roman"/>
          <w:sz w:val="28"/>
          <w:szCs w:val="28"/>
        </w:rPr>
        <w:t>4,6</w:t>
      </w:r>
      <w:r w:rsidRPr="002D6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62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D622C">
        <w:rPr>
          <w:rFonts w:ascii="Times New Roman" w:hAnsi="Times New Roman" w:cs="Times New Roman"/>
          <w:sz w:val="28"/>
          <w:szCs w:val="28"/>
        </w:rPr>
        <w:t xml:space="preserve"> рублей, удельный в</w:t>
      </w:r>
      <w:r w:rsidR="00004B85">
        <w:rPr>
          <w:rFonts w:ascii="Times New Roman" w:hAnsi="Times New Roman" w:cs="Times New Roman"/>
          <w:sz w:val="28"/>
          <w:szCs w:val="28"/>
        </w:rPr>
        <w:t>ес в доходах бюджета – минус 0,1</w:t>
      </w:r>
      <w:r w:rsidRPr="002D622C">
        <w:rPr>
          <w:rFonts w:ascii="Times New Roman" w:hAnsi="Times New Roman" w:cs="Times New Roman"/>
          <w:sz w:val="28"/>
          <w:szCs w:val="28"/>
        </w:rPr>
        <w:t>%.</w:t>
      </w:r>
    </w:p>
    <w:p w:rsidR="00486DA8" w:rsidRDefault="00486DA8" w:rsidP="00040B5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1E4F4D">
        <w:rPr>
          <w:rFonts w:ascii="Times New Roman" w:hAnsi="Times New Roman" w:cs="Times New Roman"/>
          <w:b/>
          <w:spacing w:val="4"/>
          <w:sz w:val="28"/>
          <w:szCs w:val="28"/>
          <w:u w:val="single"/>
        </w:rPr>
        <w:t>Налоговые и неналоговые</w:t>
      </w:r>
      <w:r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B648C5">
        <w:rPr>
          <w:rFonts w:ascii="Times New Roman" w:hAnsi="Times New Roman" w:cs="Times New Roman"/>
          <w:spacing w:val="4"/>
          <w:sz w:val="28"/>
          <w:szCs w:val="28"/>
        </w:rPr>
        <w:t>доходы бюджета</w:t>
      </w:r>
      <w:r w:rsidRPr="00CB62E5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CB62E5">
        <w:rPr>
          <w:rFonts w:ascii="Times New Roman" w:hAnsi="Times New Roman" w:cs="Times New Roman"/>
          <w:sz w:val="28"/>
          <w:szCs w:val="28"/>
        </w:rPr>
        <w:t>в 202</w:t>
      </w:r>
      <w:r w:rsidR="00B945CA">
        <w:rPr>
          <w:rFonts w:ascii="Times New Roman" w:hAnsi="Times New Roman" w:cs="Times New Roman"/>
          <w:sz w:val="28"/>
          <w:szCs w:val="28"/>
        </w:rPr>
        <w:t>5</w:t>
      </w:r>
      <w:r w:rsidRPr="00CB62E5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B945CA">
        <w:rPr>
          <w:rFonts w:ascii="Times New Roman" w:hAnsi="Times New Roman" w:cs="Times New Roman"/>
          <w:sz w:val="28"/>
          <w:szCs w:val="28"/>
        </w:rPr>
        <w:t>2 209,4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B945CA">
        <w:rPr>
          <w:rFonts w:ascii="Times New Roman" w:hAnsi="Times New Roman" w:cs="Times New Roman"/>
          <w:sz w:val="28"/>
          <w:szCs w:val="28"/>
        </w:rPr>
        <w:t>уменьшились</w:t>
      </w:r>
      <w:r>
        <w:rPr>
          <w:rFonts w:ascii="Times New Roman" w:hAnsi="Times New Roman" w:cs="Times New Roman"/>
          <w:sz w:val="28"/>
          <w:szCs w:val="28"/>
        </w:rPr>
        <w:t xml:space="preserve"> к уровню поступлений 202</w:t>
      </w:r>
      <w:r w:rsidR="00B945C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B945CA" w:rsidRPr="007F61F4">
        <w:rPr>
          <w:rFonts w:ascii="Times New Roman" w:hAnsi="Times New Roman" w:cs="Times New Roman"/>
          <w:sz w:val="28"/>
          <w:szCs w:val="28"/>
        </w:rPr>
        <w:t>9,</w:t>
      </w:r>
      <w:r w:rsidR="007F61F4" w:rsidRPr="007F61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на </w:t>
      </w:r>
      <w:r w:rsidR="00B945CA">
        <w:rPr>
          <w:rFonts w:ascii="Times New Roman" w:hAnsi="Times New Roman" w:cs="Times New Roman"/>
          <w:sz w:val="28"/>
          <w:szCs w:val="28"/>
        </w:rPr>
        <w:t>0,4</w:t>
      </w:r>
      <w:r>
        <w:rPr>
          <w:rFonts w:ascii="Times New Roman" w:hAnsi="Times New Roman" w:cs="Times New Roman"/>
          <w:sz w:val="28"/>
          <w:szCs w:val="28"/>
        </w:rPr>
        <w:t xml:space="preserve">%. Плановые назначения по данной группе выполнены на </w:t>
      </w:r>
      <w:r w:rsidR="00B945CA">
        <w:rPr>
          <w:rFonts w:ascii="Times New Roman" w:hAnsi="Times New Roman" w:cs="Times New Roman"/>
          <w:sz w:val="28"/>
          <w:szCs w:val="28"/>
        </w:rPr>
        <w:t>97,6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86DA8" w:rsidRDefault="00486DA8" w:rsidP="00040B5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lastRenderedPageBreak/>
        <w:t xml:space="preserve">В структуре поступлений налоговых и неналоговых доходов бюджета городского округа Лыткарино </w:t>
      </w:r>
      <w:r w:rsidR="00B945CA">
        <w:rPr>
          <w:rFonts w:ascii="Times New Roman" w:hAnsi="Times New Roman" w:cs="Times New Roman"/>
          <w:spacing w:val="4"/>
          <w:sz w:val="28"/>
          <w:szCs w:val="28"/>
        </w:rPr>
        <w:t>87,6</w:t>
      </w:r>
      <w:r>
        <w:rPr>
          <w:rFonts w:ascii="Times New Roman" w:hAnsi="Times New Roman" w:cs="Times New Roman"/>
          <w:spacing w:val="4"/>
          <w:sz w:val="28"/>
          <w:szCs w:val="28"/>
        </w:rPr>
        <w:t>% занимают налоговые доходы, в составе которых превалируют следующие доходные источники: налог на доходы физических лиц (</w:t>
      </w:r>
      <w:r w:rsidR="00B945CA">
        <w:rPr>
          <w:rFonts w:ascii="Times New Roman" w:hAnsi="Times New Roman" w:cs="Times New Roman"/>
          <w:spacing w:val="4"/>
          <w:sz w:val="28"/>
          <w:szCs w:val="28"/>
        </w:rPr>
        <w:t>57,1</w:t>
      </w:r>
      <w:r>
        <w:rPr>
          <w:rFonts w:ascii="Times New Roman" w:hAnsi="Times New Roman" w:cs="Times New Roman"/>
          <w:spacing w:val="4"/>
          <w:sz w:val="28"/>
          <w:szCs w:val="28"/>
        </w:rPr>
        <w:t>%), налоги на совокупный доход (</w:t>
      </w:r>
      <w:r w:rsidR="00B945CA">
        <w:rPr>
          <w:rFonts w:ascii="Times New Roman" w:hAnsi="Times New Roman" w:cs="Times New Roman"/>
          <w:spacing w:val="4"/>
          <w:sz w:val="28"/>
          <w:szCs w:val="28"/>
        </w:rPr>
        <w:t>16,4</w:t>
      </w:r>
      <w:r>
        <w:rPr>
          <w:rFonts w:ascii="Times New Roman" w:hAnsi="Times New Roman" w:cs="Times New Roman"/>
          <w:spacing w:val="4"/>
          <w:sz w:val="28"/>
          <w:szCs w:val="28"/>
        </w:rPr>
        <w:t>%)</w:t>
      </w:r>
      <w:r w:rsidR="00B945CA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B945CA" w:rsidRPr="00B945C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B945CA">
        <w:rPr>
          <w:rFonts w:ascii="Times New Roman" w:hAnsi="Times New Roman" w:cs="Times New Roman"/>
          <w:spacing w:val="4"/>
          <w:sz w:val="28"/>
          <w:szCs w:val="28"/>
        </w:rPr>
        <w:t>налоги на имущество (12,6%)</w:t>
      </w:r>
      <w:r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2E5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Налоговые поступления </w:t>
      </w:r>
      <w:r w:rsidRPr="001E4F4D">
        <w:rPr>
          <w:rFonts w:ascii="Times New Roman" w:hAnsi="Times New Roman" w:cs="Times New Roman"/>
          <w:sz w:val="28"/>
          <w:szCs w:val="28"/>
        </w:rPr>
        <w:t>в бюджет в 202</w:t>
      </w:r>
      <w:r w:rsidR="00EE5986">
        <w:rPr>
          <w:rFonts w:ascii="Times New Roman" w:hAnsi="Times New Roman" w:cs="Times New Roman"/>
          <w:sz w:val="28"/>
          <w:szCs w:val="28"/>
        </w:rPr>
        <w:t>5</w:t>
      </w:r>
      <w:r w:rsidRPr="001E4F4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E5986">
        <w:rPr>
          <w:rFonts w:ascii="Times New Roman" w:hAnsi="Times New Roman" w:cs="Times New Roman"/>
          <w:sz w:val="28"/>
          <w:szCs w:val="28"/>
        </w:rPr>
        <w:t>снизились</w:t>
      </w:r>
      <w:r w:rsidRPr="00CB62E5">
        <w:rPr>
          <w:rFonts w:ascii="Times New Roman" w:hAnsi="Times New Roman" w:cs="Times New Roman"/>
          <w:sz w:val="28"/>
          <w:szCs w:val="28"/>
        </w:rPr>
        <w:t xml:space="preserve"> по сравнению с 202</w:t>
      </w:r>
      <w:r w:rsidR="00EE5986">
        <w:rPr>
          <w:rFonts w:ascii="Times New Roman" w:hAnsi="Times New Roman" w:cs="Times New Roman"/>
          <w:sz w:val="28"/>
          <w:szCs w:val="28"/>
        </w:rPr>
        <w:t>4</w:t>
      </w:r>
      <w:r w:rsidRPr="00CB62E5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EE5986">
        <w:rPr>
          <w:rFonts w:ascii="Times New Roman" w:hAnsi="Times New Roman" w:cs="Times New Roman"/>
          <w:sz w:val="28"/>
          <w:szCs w:val="28"/>
        </w:rPr>
        <w:t>45,3</w:t>
      </w:r>
      <w:r w:rsidRPr="00CB6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62E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CB62E5">
        <w:rPr>
          <w:rFonts w:ascii="Times New Roman" w:hAnsi="Times New Roman" w:cs="Times New Roman"/>
          <w:sz w:val="28"/>
          <w:szCs w:val="28"/>
        </w:rPr>
        <w:t xml:space="preserve"> рублей или на </w:t>
      </w:r>
      <w:r w:rsidR="00EE5986">
        <w:rPr>
          <w:rFonts w:ascii="Times New Roman" w:hAnsi="Times New Roman" w:cs="Times New Roman"/>
          <w:sz w:val="28"/>
          <w:szCs w:val="28"/>
        </w:rPr>
        <w:t>2,3</w:t>
      </w:r>
      <w:r w:rsidRPr="00CB62E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6DA8" w:rsidRPr="00CB62E5" w:rsidRDefault="00486DA8" w:rsidP="00040B5F">
      <w:pPr>
        <w:pStyle w:val="a7"/>
        <w:tabs>
          <w:tab w:val="left" w:pos="709"/>
        </w:tabs>
        <w:spacing w:line="300" w:lineRule="auto"/>
        <w:ind w:left="142" w:firstLine="567"/>
        <w:jc w:val="both"/>
        <w:rPr>
          <w:rFonts w:eastAsia="Arial Unicode MS"/>
          <w:sz w:val="28"/>
          <w:szCs w:val="28"/>
        </w:rPr>
      </w:pPr>
      <w:r>
        <w:rPr>
          <w:color w:val="000000"/>
          <w:sz w:val="28"/>
          <w:szCs w:val="28"/>
        </w:rPr>
        <w:t>Налог</w:t>
      </w:r>
      <w:r w:rsidRPr="00CB62E5">
        <w:rPr>
          <w:color w:val="000000"/>
          <w:sz w:val="28"/>
          <w:szCs w:val="28"/>
        </w:rPr>
        <w:t xml:space="preserve"> на доходы физических лиц (без НДФЛ по дополнительному нормативу) </w:t>
      </w:r>
      <w:r>
        <w:rPr>
          <w:color w:val="000000"/>
          <w:sz w:val="28"/>
          <w:szCs w:val="28"/>
        </w:rPr>
        <w:t xml:space="preserve">получен в размере </w:t>
      </w:r>
      <w:r w:rsidR="007F0E4D">
        <w:rPr>
          <w:color w:val="000000"/>
          <w:sz w:val="28"/>
          <w:szCs w:val="28"/>
        </w:rPr>
        <w:t>504,6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рублей,</w:t>
      </w:r>
      <w:r w:rsidRPr="00CB62E5">
        <w:rPr>
          <w:color w:val="000000"/>
          <w:sz w:val="28"/>
          <w:szCs w:val="28"/>
        </w:rPr>
        <w:t xml:space="preserve"> рост </w:t>
      </w:r>
      <w:r>
        <w:rPr>
          <w:color w:val="000000"/>
          <w:sz w:val="28"/>
          <w:szCs w:val="28"/>
        </w:rPr>
        <w:t>относительно 202</w:t>
      </w:r>
      <w:r w:rsidR="007F0E4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</w:t>
      </w:r>
      <w:r w:rsidR="007F0E4D">
        <w:rPr>
          <w:color w:val="000000"/>
          <w:sz w:val="28"/>
          <w:szCs w:val="28"/>
        </w:rPr>
        <w:t>13,5</w:t>
      </w:r>
      <w:r w:rsidRPr="00CB62E5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или </w:t>
      </w:r>
      <w:r w:rsidR="007F0E4D">
        <w:rPr>
          <w:color w:val="000000"/>
          <w:sz w:val="28"/>
          <w:szCs w:val="28"/>
        </w:rPr>
        <w:t>60</w:t>
      </w:r>
      <w:r>
        <w:rPr>
          <w:color w:val="000000"/>
          <w:sz w:val="28"/>
          <w:szCs w:val="28"/>
        </w:rPr>
        <w:t>,0 млн рублей</w:t>
      </w:r>
      <w:r w:rsidRPr="00CB62E5">
        <w:rPr>
          <w:color w:val="000000"/>
          <w:sz w:val="28"/>
          <w:szCs w:val="28"/>
        </w:rPr>
        <w:t xml:space="preserve">, исполнение составило </w:t>
      </w:r>
      <w:r w:rsidR="007F0E4D">
        <w:rPr>
          <w:color w:val="000000"/>
          <w:sz w:val="28"/>
          <w:szCs w:val="28"/>
        </w:rPr>
        <w:t>97,9</w:t>
      </w:r>
      <w:r w:rsidRPr="00CB62E5"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  <w:t xml:space="preserve">НДФЛ по дополнительному нормативу отчислений составил </w:t>
      </w:r>
      <w:r w:rsidR="007F0E4D">
        <w:rPr>
          <w:color w:val="000000"/>
          <w:sz w:val="28"/>
          <w:szCs w:val="28"/>
        </w:rPr>
        <w:t>756,2</w:t>
      </w:r>
      <w:r>
        <w:rPr>
          <w:color w:val="000000"/>
          <w:sz w:val="28"/>
          <w:szCs w:val="28"/>
        </w:rPr>
        <w:t xml:space="preserve"> млн рублей, что </w:t>
      </w:r>
      <w:r w:rsidR="007F0E4D">
        <w:rPr>
          <w:color w:val="000000"/>
          <w:sz w:val="28"/>
          <w:szCs w:val="28"/>
        </w:rPr>
        <w:t>ниже</w:t>
      </w:r>
      <w:r>
        <w:rPr>
          <w:color w:val="000000"/>
          <w:sz w:val="28"/>
          <w:szCs w:val="28"/>
        </w:rPr>
        <w:t xml:space="preserve"> значений 202</w:t>
      </w:r>
      <w:r w:rsidR="007F0E4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 на </w:t>
      </w:r>
      <w:r w:rsidR="007F0E4D">
        <w:rPr>
          <w:color w:val="000000"/>
          <w:sz w:val="28"/>
          <w:szCs w:val="28"/>
        </w:rPr>
        <w:t>144,0</w:t>
      </w:r>
      <w:r>
        <w:rPr>
          <w:color w:val="000000"/>
          <w:sz w:val="28"/>
          <w:szCs w:val="28"/>
        </w:rPr>
        <w:t xml:space="preserve"> млн рублей или </w:t>
      </w:r>
      <w:r w:rsidR="007F0E4D">
        <w:rPr>
          <w:color w:val="000000"/>
          <w:sz w:val="28"/>
          <w:szCs w:val="28"/>
        </w:rPr>
        <w:t>16,0</w:t>
      </w:r>
      <w:r>
        <w:rPr>
          <w:color w:val="000000"/>
          <w:sz w:val="28"/>
          <w:szCs w:val="28"/>
        </w:rPr>
        <w:t xml:space="preserve">%. Это обусловлено </w:t>
      </w:r>
      <w:r w:rsidR="007F0E4D">
        <w:rPr>
          <w:color w:val="000000"/>
          <w:sz w:val="28"/>
          <w:szCs w:val="28"/>
        </w:rPr>
        <w:t>уменьшением</w:t>
      </w:r>
      <w:r>
        <w:rPr>
          <w:color w:val="000000"/>
          <w:sz w:val="28"/>
          <w:szCs w:val="28"/>
        </w:rPr>
        <w:t xml:space="preserve"> </w:t>
      </w:r>
      <w:r w:rsidR="007F0E4D">
        <w:rPr>
          <w:color w:val="000000"/>
          <w:sz w:val="28"/>
          <w:szCs w:val="28"/>
        </w:rPr>
        <w:t xml:space="preserve">процента отчислений </w:t>
      </w:r>
      <w:r>
        <w:rPr>
          <w:color w:val="000000"/>
          <w:sz w:val="28"/>
          <w:szCs w:val="28"/>
        </w:rPr>
        <w:t xml:space="preserve">НДФЛ по </w:t>
      </w:r>
      <w:r w:rsidR="007F0E4D">
        <w:rPr>
          <w:color w:val="000000"/>
          <w:sz w:val="28"/>
          <w:szCs w:val="28"/>
        </w:rPr>
        <w:t>дополнительному</w:t>
      </w:r>
      <w:r>
        <w:rPr>
          <w:color w:val="000000"/>
          <w:sz w:val="28"/>
          <w:szCs w:val="28"/>
        </w:rPr>
        <w:t xml:space="preserve"> нормативу</w:t>
      </w:r>
      <w:r w:rsidR="00047B9A">
        <w:rPr>
          <w:color w:val="000000"/>
          <w:sz w:val="28"/>
          <w:szCs w:val="28"/>
        </w:rPr>
        <w:t>, установленному законом Московской области</w:t>
      </w:r>
      <w:r>
        <w:rPr>
          <w:color w:val="000000"/>
          <w:sz w:val="28"/>
          <w:szCs w:val="28"/>
        </w:rPr>
        <w:t>.</w:t>
      </w:r>
    </w:p>
    <w:p w:rsidR="00486DA8" w:rsidRDefault="00486DA8" w:rsidP="00040B5F">
      <w:pPr>
        <w:pStyle w:val="a7"/>
        <w:tabs>
          <w:tab w:val="left" w:pos="567"/>
        </w:tabs>
        <w:spacing w:line="30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Поступления по налогам на имущество в 202</w:t>
      </w:r>
      <w:r w:rsidR="006E0B2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г составили </w:t>
      </w:r>
      <w:r w:rsidR="006E0B2D">
        <w:rPr>
          <w:color w:val="000000"/>
          <w:sz w:val="28"/>
          <w:szCs w:val="28"/>
        </w:rPr>
        <w:t>277,3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рублей, что ниже показателей 202</w:t>
      </w:r>
      <w:r w:rsidR="006E0B2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 на </w:t>
      </w:r>
      <w:r w:rsidR="006E0B2D">
        <w:rPr>
          <w:color w:val="000000"/>
          <w:sz w:val="28"/>
          <w:szCs w:val="28"/>
        </w:rPr>
        <w:t>40,4</w:t>
      </w:r>
      <w:r>
        <w:rPr>
          <w:color w:val="000000"/>
          <w:sz w:val="28"/>
          <w:szCs w:val="28"/>
        </w:rPr>
        <w:t xml:space="preserve"> млн рублей или на </w:t>
      </w:r>
      <w:r w:rsidR="006E0B2D">
        <w:rPr>
          <w:color w:val="000000"/>
          <w:sz w:val="28"/>
          <w:szCs w:val="28"/>
        </w:rPr>
        <w:t>12,7</w:t>
      </w:r>
      <w:r>
        <w:rPr>
          <w:color w:val="000000"/>
          <w:sz w:val="28"/>
          <w:szCs w:val="28"/>
        </w:rPr>
        <w:t xml:space="preserve">%. Исполнение составляет </w:t>
      </w:r>
      <w:r w:rsidR="006E0B2D">
        <w:rPr>
          <w:color w:val="000000"/>
          <w:sz w:val="28"/>
          <w:szCs w:val="28"/>
        </w:rPr>
        <w:t>97,9</w:t>
      </w:r>
      <w:r>
        <w:rPr>
          <w:color w:val="000000"/>
          <w:sz w:val="28"/>
          <w:szCs w:val="28"/>
        </w:rPr>
        <w:t>%. В их числе:</w:t>
      </w:r>
    </w:p>
    <w:p w:rsidR="00486DA8" w:rsidRDefault="00486DA8" w:rsidP="00040B5F">
      <w:pPr>
        <w:pStyle w:val="a7"/>
        <w:tabs>
          <w:tab w:val="left" w:pos="567"/>
        </w:tabs>
        <w:spacing w:line="30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налог на имущество физических лиц получен в размере </w:t>
      </w:r>
      <w:r w:rsidR="006E0B2D">
        <w:rPr>
          <w:color w:val="000000"/>
          <w:sz w:val="28"/>
          <w:szCs w:val="28"/>
        </w:rPr>
        <w:t>52,0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рублей, что выше значений 202</w:t>
      </w:r>
      <w:r w:rsidR="006E0B2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 на </w:t>
      </w:r>
      <w:r w:rsidR="006E0B2D">
        <w:rPr>
          <w:color w:val="000000"/>
          <w:sz w:val="28"/>
          <w:szCs w:val="28"/>
        </w:rPr>
        <w:t>9,0</w:t>
      </w:r>
      <w:r>
        <w:rPr>
          <w:color w:val="000000"/>
          <w:sz w:val="28"/>
          <w:szCs w:val="28"/>
        </w:rPr>
        <w:t xml:space="preserve"> млн рублей или </w:t>
      </w:r>
      <w:r w:rsidR="006E0B2D">
        <w:rPr>
          <w:color w:val="000000"/>
          <w:sz w:val="28"/>
          <w:szCs w:val="28"/>
        </w:rPr>
        <w:t>20,9</w:t>
      </w:r>
      <w:r>
        <w:rPr>
          <w:color w:val="000000"/>
          <w:sz w:val="28"/>
          <w:szCs w:val="28"/>
        </w:rPr>
        <w:t>%. Рост поступлений обусловлен постановкой на учет объектов имущественной собственности</w:t>
      </w:r>
      <w:r w:rsidR="00656EB6">
        <w:rPr>
          <w:color w:val="000000"/>
          <w:sz w:val="28"/>
          <w:szCs w:val="28"/>
        </w:rPr>
        <w:t>, уплатой задолженности за предыдущие налоговые периоды,</w:t>
      </w:r>
      <w:r w:rsidR="00656EB6" w:rsidRPr="00656EB6">
        <w:rPr>
          <w:sz w:val="28"/>
          <w:szCs w:val="28"/>
        </w:rPr>
        <w:t xml:space="preserve"> </w:t>
      </w:r>
      <w:r w:rsidR="00656EB6" w:rsidRPr="002A299F">
        <w:rPr>
          <w:sz w:val="28"/>
          <w:szCs w:val="28"/>
        </w:rPr>
        <w:t>пересмотром кадастровой стоимост</w:t>
      </w:r>
      <w:r w:rsidR="00656EB6">
        <w:rPr>
          <w:sz w:val="28"/>
          <w:szCs w:val="28"/>
        </w:rPr>
        <w:t>и</w:t>
      </w:r>
      <w:r w:rsidR="00656EB6" w:rsidRPr="002A299F">
        <w:rPr>
          <w:sz w:val="28"/>
          <w:szCs w:val="28"/>
        </w:rPr>
        <w:t xml:space="preserve"> объектов недвижимой собственности, в результате тура государственной кадастровой оценки, проведенного в 2023 году и вступившего в силу для целей налогообложения с 01.01.2024</w:t>
      </w:r>
      <w:r>
        <w:rPr>
          <w:color w:val="000000"/>
          <w:sz w:val="28"/>
          <w:szCs w:val="28"/>
        </w:rPr>
        <w:t>;</w:t>
      </w:r>
    </w:p>
    <w:p w:rsidR="00486DA8" w:rsidRDefault="00486DA8" w:rsidP="00040B5F">
      <w:pPr>
        <w:pStyle w:val="a7"/>
        <w:tabs>
          <w:tab w:val="left" w:pos="567"/>
        </w:tabs>
        <w:spacing w:line="30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земельный налог с организаций в 202</w:t>
      </w:r>
      <w:r w:rsidR="00656EB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г составил </w:t>
      </w:r>
      <w:r w:rsidR="004946F6">
        <w:rPr>
          <w:color w:val="000000"/>
          <w:sz w:val="28"/>
          <w:szCs w:val="28"/>
        </w:rPr>
        <w:t>212,7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рублей, что ниже показателей 202</w:t>
      </w:r>
      <w:r w:rsidR="004946F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 на </w:t>
      </w:r>
      <w:r w:rsidR="004946F6">
        <w:rPr>
          <w:color w:val="000000"/>
          <w:sz w:val="28"/>
          <w:szCs w:val="28"/>
        </w:rPr>
        <w:t>51,1</w:t>
      </w:r>
      <w:r>
        <w:rPr>
          <w:color w:val="000000"/>
          <w:sz w:val="28"/>
          <w:szCs w:val="28"/>
        </w:rPr>
        <w:t xml:space="preserve"> млн рублей или на </w:t>
      </w:r>
      <w:r w:rsidR="004946F6">
        <w:rPr>
          <w:color w:val="000000"/>
          <w:sz w:val="28"/>
          <w:szCs w:val="28"/>
        </w:rPr>
        <w:t>19,4</w:t>
      </w:r>
      <w:r>
        <w:rPr>
          <w:color w:val="000000"/>
          <w:sz w:val="28"/>
          <w:szCs w:val="28"/>
        </w:rPr>
        <w:t xml:space="preserve">%. </w:t>
      </w:r>
      <w:r w:rsidR="004946F6" w:rsidRPr="00F6763F">
        <w:rPr>
          <w:sz w:val="28"/>
          <w:szCs w:val="28"/>
        </w:rPr>
        <w:t>Снижение поступлений обусловлено переоформлением объектов земельной собственности налогоплательщика ООО «ГРАУНД»</w:t>
      </w:r>
      <w:r w:rsidR="004946F6">
        <w:rPr>
          <w:sz w:val="28"/>
          <w:szCs w:val="28"/>
        </w:rPr>
        <w:t>.</w:t>
      </w:r>
      <w:r w:rsidR="004946F6" w:rsidRPr="004946F6">
        <w:rPr>
          <w:sz w:val="28"/>
          <w:szCs w:val="28"/>
        </w:rPr>
        <w:t xml:space="preserve"> </w:t>
      </w:r>
      <w:r w:rsidR="004946F6" w:rsidRPr="00F6763F">
        <w:rPr>
          <w:sz w:val="28"/>
          <w:szCs w:val="28"/>
        </w:rPr>
        <w:t>По данному налогоплательщику с 01.08.2024 года при расчете земельного налога произведено снижение повышающего коэффициента (с «4» на «2»)</w:t>
      </w:r>
      <w:r>
        <w:rPr>
          <w:color w:val="000000"/>
          <w:sz w:val="28"/>
          <w:szCs w:val="28"/>
        </w:rPr>
        <w:t>;</w:t>
      </w:r>
    </w:p>
    <w:p w:rsidR="00486DA8" w:rsidRDefault="00486DA8" w:rsidP="00040B5F">
      <w:pPr>
        <w:pStyle w:val="a7"/>
        <w:tabs>
          <w:tab w:val="left" w:pos="567"/>
        </w:tabs>
        <w:spacing w:line="30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земельный налог с физических лиц в 202</w:t>
      </w:r>
      <w:r w:rsidR="006B019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г получен в сумме </w:t>
      </w:r>
      <w:r w:rsidR="006B019D">
        <w:rPr>
          <w:color w:val="000000"/>
          <w:sz w:val="28"/>
          <w:szCs w:val="28"/>
        </w:rPr>
        <w:t>12,6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рублей, что выше поступлений 202</w:t>
      </w:r>
      <w:r w:rsidR="006B019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 на </w:t>
      </w:r>
      <w:r w:rsidR="006B019D">
        <w:rPr>
          <w:color w:val="000000"/>
          <w:sz w:val="28"/>
          <w:szCs w:val="28"/>
        </w:rPr>
        <w:t>1,7</w:t>
      </w:r>
      <w:r>
        <w:rPr>
          <w:color w:val="000000"/>
          <w:sz w:val="28"/>
          <w:szCs w:val="28"/>
        </w:rPr>
        <w:t xml:space="preserve"> млн рублей или на </w:t>
      </w:r>
      <w:r w:rsidR="006B019D">
        <w:rPr>
          <w:color w:val="000000"/>
          <w:sz w:val="28"/>
          <w:szCs w:val="28"/>
        </w:rPr>
        <w:t>15,6</w:t>
      </w:r>
      <w:r>
        <w:rPr>
          <w:color w:val="000000"/>
          <w:sz w:val="28"/>
          <w:szCs w:val="28"/>
        </w:rPr>
        <w:t>%. Данное превышение поступлений связано с погашением задолженности у налогоплательщиков и первичной постановкой на учет объектов земельной собственности.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769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6B019D">
        <w:rPr>
          <w:rFonts w:ascii="Times New Roman" w:hAnsi="Times New Roman" w:cs="Times New Roman"/>
          <w:sz w:val="28"/>
          <w:szCs w:val="28"/>
        </w:rPr>
        <w:t>5</w:t>
      </w:r>
      <w:r w:rsidRPr="001F3769">
        <w:rPr>
          <w:rFonts w:ascii="Times New Roman" w:hAnsi="Times New Roman" w:cs="Times New Roman"/>
          <w:sz w:val="28"/>
          <w:szCs w:val="28"/>
        </w:rPr>
        <w:t>г значительно выросли поступления по налогам на совокупный доход</w:t>
      </w:r>
      <w:r>
        <w:rPr>
          <w:rFonts w:ascii="Times New Roman" w:hAnsi="Times New Roman" w:cs="Times New Roman"/>
          <w:sz w:val="28"/>
          <w:szCs w:val="28"/>
        </w:rPr>
        <w:t xml:space="preserve">. Они составили </w:t>
      </w:r>
      <w:r w:rsidR="006B019D">
        <w:rPr>
          <w:rFonts w:ascii="Times New Roman" w:hAnsi="Times New Roman" w:cs="Times New Roman"/>
          <w:sz w:val="28"/>
          <w:szCs w:val="28"/>
        </w:rPr>
        <w:t>362,8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выше значений 202</w:t>
      </w:r>
      <w:r w:rsidR="006B01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на </w:t>
      </w:r>
      <w:r w:rsidR="000021F7">
        <w:rPr>
          <w:rFonts w:ascii="Times New Roman" w:hAnsi="Times New Roman" w:cs="Times New Roman"/>
          <w:sz w:val="28"/>
          <w:szCs w:val="28"/>
        </w:rPr>
        <w:t>68,8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на </w:t>
      </w:r>
      <w:r w:rsidR="000021F7">
        <w:rPr>
          <w:rFonts w:ascii="Times New Roman" w:hAnsi="Times New Roman" w:cs="Times New Roman"/>
          <w:sz w:val="28"/>
          <w:szCs w:val="28"/>
        </w:rPr>
        <w:t>23,4</w:t>
      </w:r>
      <w:r>
        <w:rPr>
          <w:rFonts w:ascii="Times New Roman" w:hAnsi="Times New Roman" w:cs="Times New Roman"/>
          <w:sz w:val="28"/>
          <w:szCs w:val="28"/>
        </w:rPr>
        <w:t xml:space="preserve">%. Исполнение к плановым назначения </w:t>
      </w:r>
      <w:r w:rsidR="000021F7">
        <w:rPr>
          <w:rFonts w:ascii="Times New Roman" w:hAnsi="Times New Roman" w:cs="Times New Roman"/>
          <w:sz w:val="28"/>
          <w:szCs w:val="28"/>
        </w:rPr>
        <w:t>98,4</w:t>
      </w:r>
      <w:r>
        <w:rPr>
          <w:rFonts w:ascii="Times New Roman" w:hAnsi="Times New Roman" w:cs="Times New Roman"/>
          <w:sz w:val="28"/>
          <w:szCs w:val="28"/>
        </w:rPr>
        <w:t>%. В том числе: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налог, взимаемый с применением упрощенной системы налогообложения поступил в размере </w:t>
      </w:r>
      <w:r w:rsidR="00EB74A5">
        <w:rPr>
          <w:rFonts w:ascii="Times New Roman" w:hAnsi="Times New Roman" w:cs="Times New Roman"/>
          <w:sz w:val="28"/>
          <w:szCs w:val="28"/>
        </w:rPr>
        <w:t>331,2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рост на </w:t>
      </w:r>
      <w:r w:rsidR="00EB74A5">
        <w:rPr>
          <w:rFonts w:ascii="Times New Roman" w:hAnsi="Times New Roman" w:cs="Times New Roman"/>
          <w:sz w:val="28"/>
          <w:szCs w:val="28"/>
        </w:rPr>
        <w:t>52,4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на </w:t>
      </w:r>
      <w:r w:rsidR="00EB74A5">
        <w:rPr>
          <w:rFonts w:ascii="Times New Roman" w:hAnsi="Times New Roman" w:cs="Times New Roman"/>
          <w:sz w:val="28"/>
          <w:szCs w:val="28"/>
        </w:rPr>
        <w:t>18,8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налог, взимаемый в связи с применением патентной системы налогообложения поступил в размере </w:t>
      </w:r>
      <w:r w:rsidR="00EB74A5">
        <w:rPr>
          <w:rFonts w:ascii="Times New Roman" w:hAnsi="Times New Roman" w:cs="Times New Roman"/>
          <w:sz w:val="28"/>
          <w:szCs w:val="28"/>
        </w:rPr>
        <w:t>30,3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выше значений 202</w:t>
      </w:r>
      <w:r w:rsidR="00EB74A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на </w:t>
      </w:r>
      <w:r w:rsidR="00EB74A5">
        <w:rPr>
          <w:rFonts w:ascii="Times New Roman" w:hAnsi="Times New Roman" w:cs="Times New Roman"/>
          <w:sz w:val="28"/>
          <w:szCs w:val="28"/>
        </w:rPr>
        <w:t xml:space="preserve">15,8 млн </w:t>
      </w:r>
      <w:r w:rsidR="00C017A5">
        <w:rPr>
          <w:rFonts w:ascii="Times New Roman" w:hAnsi="Times New Roman" w:cs="Times New Roman"/>
          <w:sz w:val="28"/>
          <w:szCs w:val="28"/>
        </w:rPr>
        <w:t>рублей</w:t>
      </w:r>
      <w:r w:rsidR="00723E02" w:rsidRPr="00C017A5">
        <w:rPr>
          <w:rFonts w:ascii="Times New Roman" w:hAnsi="Times New Roman" w:cs="Times New Roman"/>
          <w:sz w:val="28"/>
          <w:szCs w:val="28"/>
        </w:rPr>
        <w:t>.</w:t>
      </w:r>
      <w:r w:rsidR="00723E02">
        <w:rPr>
          <w:rFonts w:ascii="Times New Roman" w:hAnsi="Times New Roman" w:cs="Times New Roman"/>
          <w:sz w:val="28"/>
          <w:szCs w:val="28"/>
        </w:rPr>
        <w:t xml:space="preserve"> </w:t>
      </w:r>
      <w:r w:rsidR="00723E02" w:rsidRPr="00124914">
        <w:rPr>
          <w:rFonts w:ascii="Times New Roman" w:hAnsi="Times New Roman" w:cs="Times New Roman"/>
          <w:sz w:val="28"/>
          <w:szCs w:val="28"/>
        </w:rPr>
        <w:t>Рост поступлений в 2025г обусловлен тем, что годовой платёж за 2024</w:t>
      </w:r>
      <w:r w:rsidR="00723E02">
        <w:rPr>
          <w:rFonts w:ascii="Times New Roman" w:hAnsi="Times New Roman" w:cs="Times New Roman"/>
          <w:sz w:val="28"/>
          <w:szCs w:val="28"/>
        </w:rPr>
        <w:t>г</w:t>
      </w:r>
      <w:r w:rsidR="00723E02" w:rsidRPr="00124914">
        <w:rPr>
          <w:rFonts w:ascii="Times New Roman" w:hAnsi="Times New Roman" w:cs="Times New Roman"/>
          <w:sz w:val="28"/>
          <w:szCs w:val="28"/>
        </w:rPr>
        <w:t xml:space="preserve"> пришелся на выходной день на 31.12.2024г., к</w:t>
      </w:r>
      <w:r w:rsidR="00723E02">
        <w:rPr>
          <w:rFonts w:ascii="Times New Roman" w:hAnsi="Times New Roman" w:cs="Times New Roman"/>
          <w:sz w:val="28"/>
          <w:szCs w:val="28"/>
        </w:rPr>
        <w:t xml:space="preserve">оторый перешёл на 09.01.2025г. </w:t>
      </w:r>
      <w:r w:rsidR="00723E02" w:rsidRPr="00124914">
        <w:rPr>
          <w:rFonts w:ascii="Times New Roman" w:hAnsi="Times New Roman" w:cs="Times New Roman"/>
          <w:sz w:val="28"/>
          <w:szCs w:val="28"/>
        </w:rPr>
        <w:t>Кроме того, в 2025г, по сроку уплаты 29.12.2025 г. произведен годовой платеж за 2025 год. Таким образом, на 2025 год пришлось два срока уплаты, в то время</w:t>
      </w:r>
      <w:proofErr w:type="gramStart"/>
      <w:r w:rsidR="00723E02" w:rsidRPr="0012491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3E02" w:rsidRPr="00124914">
        <w:rPr>
          <w:rFonts w:ascii="Times New Roman" w:hAnsi="Times New Roman" w:cs="Times New Roman"/>
          <w:sz w:val="28"/>
          <w:szCs w:val="28"/>
        </w:rPr>
        <w:t xml:space="preserve"> как на 2024 год один, по сроку уплаты – 09.01.2024 (за 2023 год).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налог, взимаемый в связи с применением специального налогового режима «Автоматизированная упрощенная система налогообложения» составил в 202</w:t>
      </w:r>
      <w:r w:rsidR="00FF143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</w:t>
      </w:r>
      <w:r w:rsidR="00CC276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рост к 202</w:t>
      </w:r>
      <w:r w:rsidR="00CC27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 составил 0,</w:t>
      </w:r>
      <w:r w:rsidR="00CC27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</w:t>
      </w:r>
      <w:r w:rsidR="00C017A5" w:rsidRPr="00C017A5">
        <w:rPr>
          <w:rFonts w:ascii="Times New Roman" w:hAnsi="Times New Roman" w:cs="Times New Roman"/>
          <w:sz w:val="28"/>
          <w:szCs w:val="28"/>
        </w:rPr>
        <w:t>44</w:t>
      </w:r>
      <w:r w:rsidR="00CC2768" w:rsidRPr="00C017A5">
        <w:rPr>
          <w:rFonts w:ascii="Times New Roman" w:hAnsi="Times New Roman" w:cs="Times New Roman"/>
          <w:sz w:val="28"/>
          <w:szCs w:val="28"/>
        </w:rPr>
        <w:t>,</w:t>
      </w:r>
      <w:r w:rsidR="00C017A5" w:rsidRPr="00C017A5">
        <w:rPr>
          <w:rFonts w:ascii="Times New Roman" w:hAnsi="Times New Roman" w:cs="Times New Roman"/>
          <w:sz w:val="28"/>
          <w:szCs w:val="28"/>
        </w:rPr>
        <w:t>4</w:t>
      </w:r>
      <w:r w:rsidRPr="00C017A5">
        <w:rPr>
          <w:rFonts w:ascii="Times New Roman" w:hAnsi="Times New Roman" w:cs="Times New Roman"/>
          <w:sz w:val="28"/>
          <w:szCs w:val="28"/>
        </w:rPr>
        <w:t>%.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по налогам на совокупный доход обусловлен ростом доходов от деятельности и постановкой на учет новых организаций и предпринимателей.</w:t>
      </w:r>
    </w:p>
    <w:p w:rsidR="00CC276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Значительный рост поступлений в 202</w:t>
      </w:r>
      <w:r w:rsidR="00CC27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 также отмечается по государственной пошлине по делам, рассматриваемым в судах общей юрисдикции. Поступления в 202</w:t>
      </w:r>
      <w:r w:rsidR="00CC27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составили </w:t>
      </w:r>
      <w:r w:rsidR="00CC2768">
        <w:rPr>
          <w:rFonts w:ascii="Times New Roman" w:hAnsi="Times New Roman" w:cs="Times New Roman"/>
          <w:sz w:val="28"/>
          <w:szCs w:val="28"/>
        </w:rPr>
        <w:t>25,6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выше значений 202</w:t>
      </w:r>
      <w:r w:rsidR="00CC27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на </w:t>
      </w:r>
      <w:r w:rsidR="00CC2768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н</w:t>
      </w:r>
      <w:r w:rsidRPr="000D54F3">
        <w:rPr>
          <w:rFonts w:ascii="Times New Roman" w:hAnsi="Times New Roman" w:cs="Times New Roman"/>
          <w:sz w:val="28"/>
          <w:szCs w:val="28"/>
        </w:rPr>
        <w:t xml:space="preserve">а </w:t>
      </w:r>
      <w:r w:rsidR="00CC2768" w:rsidRPr="000D54F3">
        <w:rPr>
          <w:rFonts w:ascii="Times New Roman" w:hAnsi="Times New Roman" w:cs="Times New Roman"/>
          <w:sz w:val="28"/>
          <w:szCs w:val="28"/>
        </w:rPr>
        <w:t>64,</w:t>
      </w:r>
      <w:r w:rsidR="000D54F3" w:rsidRPr="000D54F3">
        <w:rPr>
          <w:rFonts w:ascii="Times New Roman" w:hAnsi="Times New Roman" w:cs="Times New Roman"/>
          <w:sz w:val="28"/>
          <w:szCs w:val="28"/>
        </w:rPr>
        <w:t>1</w:t>
      </w:r>
      <w:r w:rsidRPr="000D54F3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42E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Доходы от акцизов в 202</w:t>
      </w:r>
      <w:r w:rsidR="00CC2768">
        <w:rPr>
          <w:rFonts w:ascii="Times New Roman" w:hAnsi="Times New Roman" w:cs="Times New Roman"/>
          <w:sz w:val="28"/>
          <w:szCs w:val="28"/>
        </w:rPr>
        <w:t>5г увеличились на 0,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или на </w:t>
      </w:r>
      <w:r w:rsidR="00CC2768">
        <w:rPr>
          <w:rFonts w:ascii="Times New Roman" w:hAnsi="Times New Roman" w:cs="Times New Roman"/>
          <w:sz w:val="28"/>
          <w:szCs w:val="28"/>
        </w:rPr>
        <w:t>2,4% и составили 8,5</w:t>
      </w:r>
      <w:r>
        <w:rPr>
          <w:rFonts w:ascii="Times New Roman" w:hAnsi="Times New Roman" w:cs="Times New Roman"/>
          <w:sz w:val="28"/>
          <w:szCs w:val="28"/>
        </w:rPr>
        <w:t xml:space="preserve"> млн рублей. Исполнение плановых показателей – </w:t>
      </w:r>
      <w:r w:rsidR="00CC2768">
        <w:rPr>
          <w:rFonts w:ascii="Times New Roman" w:hAnsi="Times New Roman" w:cs="Times New Roman"/>
          <w:sz w:val="28"/>
          <w:szCs w:val="28"/>
        </w:rPr>
        <w:t>98,7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9D042E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62E5">
        <w:rPr>
          <w:rFonts w:ascii="Times New Roman" w:hAnsi="Times New Roman" w:cs="Times New Roman"/>
          <w:b/>
          <w:sz w:val="28"/>
          <w:szCs w:val="28"/>
          <w:u w:val="single"/>
        </w:rPr>
        <w:t>Неналоговые источники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доходам в 202</w:t>
      </w:r>
      <w:r w:rsidR="00BF53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поступления составили </w:t>
      </w:r>
      <w:r w:rsidR="00BF53CC">
        <w:rPr>
          <w:rFonts w:ascii="Times New Roman" w:hAnsi="Times New Roman" w:cs="Times New Roman"/>
          <w:sz w:val="28"/>
          <w:szCs w:val="28"/>
        </w:rPr>
        <w:t>274,5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выше предыдущего года на </w:t>
      </w:r>
      <w:r w:rsidR="00BF53CC">
        <w:rPr>
          <w:rFonts w:ascii="Times New Roman" w:hAnsi="Times New Roman" w:cs="Times New Roman"/>
          <w:sz w:val="28"/>
          <w:szCs w:val="28"/>
        </w:rPr>
        <w:t>36,3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на </w:t>
      </w:r>
      <w:r w:rsidR="00BF53CC">
        <w:rPr>
          <w:rFonts w:ascii="Times New Roman" w:hAnsi="Times New Roman" w:cs="Times New Roman"/>
          <w:sz w:val="28"/>
          <w:szCs w:val="28"/>
        </w:rPr>
        <w:t>15,2</w:t>
      </w:r>
      <w:r>
        <w:rPr>
          <w:rFonts w:ascii="Times New Roman" w:hAnsi="Times New Roman" w:cs="Times New Roman"/>
          <w:sz w:val="28"/>
          <w:szCs w:val="28"/>
        </w:rPr>
        <w:t xml:space="preserve">%. Исполнение составило </w:t>
      </w:r>
      <w:r w:rsidR="00BF53CC">
        <w:rPr>
          <w:rFonts w:ascii="Times New Roman" w:hAnsi="Times New Roman" w:cs="Times New Roman"/>
          <w:sz w:val="28"/>
          <w:szCs w:val="28"/>
        </w:rPr>
        <w:t>101,1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неналоговых доходов наибольшую долю занимают доходы от использования имущества, находящегося в государственной и муниципальной собственности (</w:t>
      </w:r>
      <w:r w:rsidR="00FF513C">
        <w:rPr>
          <w:rFonts w:ascii="Times New Roman" w:hAnsi="Times New Roman" w:cs="Times New Roman"/>
          <w:sz w:val="28"/>
          <w:szCs w:val="28"/>
        </w:rPr>
        <w:t>71,0</w:t>
      </w:r>
      <w:r>
        <w:rPr>
          <w:rFonts w:ascii="Times New Roman" w:hAnsi="Times New Roman" w:cs="Times New Roman"/>
          <w:sz w:val="28"/>
          <w:szCs w:val="28"/>
        </w:rPr>
        <w:t>%), доходы от продажи материальных и нематериальных активов (</w:t>
      </w:r>
      <w:r w:rsidR="00FF513C">
        <w:rPr>
          <w:rFonts w:ascii="Times New Roman" w:hAnsi="Times New Roman" w:cs="Times New Roman"/>
          <w:sz w:val="28"/>
          <w:szCs w:val="28"/>
        </w:rPr>
        <w:t>11,5</w:t>
      </w:r>
      <w:r>
        <w:rPr>
          <w:rFonts w:ascii="Times New Roman" w:hAnsi="Times New Roman" w:cs="Times New Roman"/>
          <w:sz w:val="28"/>
          <w:szCs w:val="28"/>
        </w:rPr>
        <w:t>%), прочие неналоговые доходы (</w:t>
      </w:r>
      <w:r w:rsidR="00FF513C">
        <w:rPr>
          <w:rFonts w:ascii="Times New Roman" w:hAnsi="Times New Roman" w:cs="Times New Roman"/>
          <w:sz w:val="28"/>
          <w:szCs w:val="28"/>
        </w:rPr>
        <w:t>8,1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Доходы от использования имущества, находящегося в государственной и муниципальной собственности составили </w:t>
      </w:r>
      <w:r w:rsidR="00FF513C">
        <w:rPr>
          <w:rFonts w:ascii="Times New Roman" w:hAnsi="Times New Roman" w:cs="Times New Roman"/>
          <w:sz w:val="28"/>
          <w:szCs w:val="28"/>
        </w:rPr>
        <w:t>194,8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Рост к 202</w:t>
      </w:r>
      <w:r w:rsidR="00FF51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– </w:t>
      </w:r>
      <w:r w:rsidR="00FF513C">
        <w:rPr>
          <w:rFonts w:ascii="Times New Roman" w:hAnsi="Times New Roman" w:cs="Times New Roman"/>
          <w:sz w:val="28"/>
          <w:szCs w:val="28"/>
        </w:rPr>
        <w:t>12,0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FF513C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486DA8" w:rsidRPr="008C4DE3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</w:t>
      </w:r>
      <w:r w:rsidR="00271187">
        <w:rPr>
          <w:rFonts w:ascii="Times New Roman" w:hAnsi="Times New Roman" w:cs="Times New Roman"/>
          <w:sz w:val="28"/>
          <w:szCs w:val="28"/>
        </w:rPr>
        <w:t>выросли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202</w:t>
      </w:r>
      <w:r w:rsidR="002711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и составили </w:t>
      </w:r>
      <w:r w:rsidR="00271187">
        <w:rPr>
          <w:rFonts w:ascii="Times New Roman" w:hAnsi="Times New Roman" w:cs="Times New Roman"/>
          <w:sz w:val="28"/>
          <w:szCs w:val="28"/>
        </w:rPr>
        <w:t>31,7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271187">
        <w:rPr>
          <w:rFonts w:ascii="Times New Roman" w:hAnsi="Times New Roman" w:cs="Times New Roman"/>
          <w:sz w:val="28"/>
          <w:szCs w:val="28"/>
        </w:rPr>
        <w:t>Рост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271187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или на </w:t>
      </w:r>
      <w:r w:rsidR="00271187">
        <w:rPr>
          <w:rFonts w:ascii="Times New Roman" w:hAnsi="Times New Roman" w:cs="Times New Roman"/>
          <w:sz w:val="28"/>
          <w:szCs w:val="28"/>
        </w:rPr>
        <w:t>26,3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неналоговые доходы поступили в бюджет в сумме </w:t>
      </w:r>
      <w:r w:rsidR="00271187">
        <w:rPr>
          <w:rFonts w:ascii="Times New Roman" w:hAnsi="Times New Roman" w:cs="Times New Roman"/>
          <w:sz w:val="28"/>
          <w:szCs w:val="28"/>
        </w:rPr>
        <w:t>22,2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Увеличение по сравнению с 202</w:t>
      </w:r>
      <w:r w:rsidR="002711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 </w:t>
      </w:r>
      <w:r w:rsidR="0027118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187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271187">
        <w:rPr>
          <w:rFonts w:ascii="Times New Roman" w:hAnsi="Times New Roman" w:cs="Times New Roman"/>
          <w:sz w:val="28"/>
          <w:szCs w:val="28"/>
        </w:rPr>
        <w:t>42,3%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доходам, полученным от штрафов в 202</w:t>
      </w:r>
      <w:r w:rsidR="00936C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 наблюдается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F70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поступлений. Полученная сумма – </w:t>
      </w:r>
      <w:r w:rsidR="008C1F70">
        <w:rPr>
          <w:rFonts w:ascii="Times New Roman" w:hAnsi="Times New Roman" w:cs="Times New Roman"/>
          <w:sz w:val="28"/>
          <w:szCs w:val="28"/>
        </w:rPr>
        <w:t>13,0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в 202</w:t>
      </w:r>
      <w:r w:rsidR="008C1F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</w:t>
      </w:r>
      <w:r w:rsidR="008C1F70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202</w:t>
      </w:r>
      <w:r w:rsidR="008C1F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на </w:t>
      </w:r>
      <w:r w:rsidR="008C1F70">
        <w:rPr>
          <w:rFonts w:ascii="Times New Roman" w:hAnsi="Times New Roman" w:cs="Times New Roman"/>
          <w:sz w:val="28"/>
          <w:szCs w:val="28"/>
        </w:rPr>
        <w:t>6,7 млн рублей, или в 2,1 раза.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оказания платных услуг и компенсации затрат государства в 202</w:t>
      </w:r>
      <w:r w:rsidR="008C1F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составили </w:t>
      </w:r>
      <w:r w:rsidR="008C1F70">
        <w:rPr>
          <w:rFonts w:ascii="Times New Roman" w:hAnsi="Times New Roman" w:cs="Times New Roman"/>
          <w:sz w:val="28"/>
          <w:szCs w:val="28"/>
        </w:rPr>
        <w:t>2,9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</w:t>
      </w:r>
      <w:r w:rsidR="008C1F70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предшествующего года на </w:t>
      </w:r>
      <w:r w:rsidR="008C1F70">
        <w:rPr>
          <w:rFonts w:ascii="Times New Roman" w:hAnsi="Times New Roman" w:cs="Times New Roman"/>
          <w:sz w:val="28"/>
          <w:szCs w:val="28"/>
        </w:rPr>
        <w:t>2,7</w:t>
      </w:r>
      <w:r>
        <w:rPr>
          <w:rFonts w:ascii="Times New Roman" w:hAnsi="Times New Roman" w:cs="Times New Roman"/>
          <w:sz w:val="28"/>
          <w:szCs w:val="28"/>
        </w:rPr>
        <w:t xml:space="preserve"> млн рублей или в </w:t>
      </w:r>
      <w:r w:rsidR="008C1F70">
        <w:rPr>
          <w:rFonts w:ascii="Times New Roman" w:hAnsi="Times New Roman" w:cs="Times New Roman"/>
          <w:sz w:val="28"/>
          <w:szCs w:val="28"/>
        </w:rPr>
        <w:t>1,9</w:t>
      </w:r>
      <w:r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486DA8" w:rsidRDefault="00486DA8" w:rsidP="00040B5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Платежи при пользовании природными ресурсами в 202</w:t>
      </w:r>
      <w:r w:rsidR="008C1F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получены в сумме </w:t>
      </w:r>
      <w:r w:rsidR="008C1F70">
        <w:rPr>
          <w:rFonts w:ascii="Times New Roman" w:hAnsi="Times New Roman" w:cs="Times New Roman"/>
          <w:sz w:val="28"/>
          <w:szCs w:val="28"/>
        </w:rPr>
        <w:t>9,9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Это </w:t>
      </w:r>
      <w:r w:rsidR="008C1F70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202</w:t>
      </w:r>
      <w:r w:rsidR="008C1F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 на </w:t>
      </w:r>
      <w:r w:rsidR="008C1F70">
        <w:rPr>
          <w:rFonts w:ascii="Times New Roman" w:hAnsi="Times New Roman" w:cs="Times New Roman"/>
          <w:sz w:val="28"/>
          <w:szCs w:val="28"/>
        </w:rPr>
        <w:t>7,2</w:t>
      </w:r>
      <w:r w:rsidR="009F35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353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9F353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86DA8" w:rsidRPr="00A61813" w:rsidRDefault="00486DA8" w:rsidP="00040B5F">
      <w:pPr>
        <w:spacing w:before="240" w:after="0" w:line="300" w:lineRule="auto"/>
        <w:ind w:firstLine="567"/>
        <w:rPr>
          <w:rFonts w:ascii="Times New Roman" w:eastAsia="Arial Unicode MS" w:hAnsi="Times New Roman" w:cs="Times New Roman"/>
          <w:noProof/>
          <w:sz w:val="28"/>
          <w:szCs w:val="28"/>
        </w:rPr>
      </w:pPr>
      <w:r w:rsidRPr="000058B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Основными плательщиками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 </w:t>
      </w:r>
      <w:r w:rsidRPr="00BD3D2F">
        <w:rPr>
          <w:rFonts w:ascii="Times New Roman" w:hAnsi="Times New Roman" w:cs="Times New Roman"/>
          <w:b/>
          <w:bCs/>
          <w:sz w:val="28"/>
          <w:szCs w:val="28"/>
          <w:u w:val="single"/>
        </w:rPr>
        <w:t>бюджет</w:t>
      </w:r>
      <w:r w:rsidRPr="000058B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 202</w:t>
      </w:r>
      <w:r w:rsidR="008C1F70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="00A30C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году, </w:t>
      </w:r>
      <w:r w:rsidRPr="000058B9">
        <w:rPr>
          <w:rFonts w:ascii="Times New Roman" w:hAnsi="Times New Roman" w:cs="Times New Roman"/>
          <w:sz w:val="28"/>
          <w:szCs w:val="28"/>
        </w:rPr>
        <w:t>которые</w:t>
      </w:r>
      <w:r w:rsidR="00164051">
        <w:rPr>
          <w:rFonts w:ascii="Times New Roman" w:hAnsi="Times New Roman" w:cs="Times New Roman"/>
          <w:sz w:val="28"/>
          <w:szCs w:val="28"/>
        </w:rPr>
        <w:t xml:space="preserve"> </w:t>
      </w:r>
      <w:r w:rsidRPr="000058B9">
        <w:rPr>
          <w:rFonts w:ascii="Times New Roman" w:hAnsi="Times New Roman" w:cs="Times New Roman"/>
          <w:sz w:val="28"/>
          <w:szCs w:val="28"/>
        </w:rPr>
        <w:t xml:space="preserve">обеспечивают </w:t>
      </w:r>
      <w:r w:rsidR="009002EE" w:rsidRPr="009002EE">
        <w:rPr>
          <w:rFonts w:ascii="Times New Roman" w:hAnsi="Times New Roman" w:cs="Times New Roman"/>
          <w:sz w:val="28"/>
          <w:szCs w:val="28"/>
        </w:rPr>
        <w:t>40</w:t>
      </w:r>
      <w:r w:rsidRPr="000A7827">
        <w:rPr>
          <w:rFonts w:ascii="Times New Roman" w:hAnsi="Times New Roman" w:cs="Times New Roman"/>
          <w:bCs/>
          <w:sz w:val="28"/>
          <w:szCs w:val="28"/>
        </w:rPr>
        <w:t>%</w:t>
      </w:r>
      <w:r w:rsidRPr="000058B9">
        <w:rPr>
          <w:rFonts w:ascii="Times New Roman" w:hAnsi="Times New Roman" w:cs="Times New Roman"/>
          <w:bCs/>
          <w:sz w:val="28"/>
          <w:szCs w:val="28"/>
        </w:rPr>
        <w:t xml:space="preserve">   налоговых и неналоговых доходов</w:t>
      </w:r>
      <w:r w:rsidRPr="000058B9">
        <w:rPr>
          <w:rFonts w:ascii="Times New Roman" w:hAnsi="Times New Roman" w:cs="Times New Roman"/>
          <w:sz w:val="28"/>
          <w:szCs w:val="28"/>
        </w:rPr>
        <w:t xml:space="preserve"> городского бюджета, </w:t>
      </w:r>
      <w:r w:rsidRPr="000058B9">
        <w:rPr>
          <w:rFonts w:ascii="Times New Roman" w:hAnsi="Times New Roman" w:cs="Times New Roman"/>
          <w:bCs/>
          <w:sz w:val="28"/>
          <w:szCs w:val="28"/>
        </w:rPr>
        <w:t>являются: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073"/>
        <w:gridCol w:w="2227"/>
        <w:gridCol w:w="1353"/>
      </w:tblGrid>
      <w:tr w:rsidR="00486DA8" w:rsidTr="00900F90">
        <w:trPr>
          <w:trHeight w:val="696"/>
        </w:trPr>
        <w:tc>
          <w:tcPr>
            <w:tcW w:w="703" w:type="dxa"/>
          </w:tcPr>
          <w:p w:rsidR="00486DA8" w:rsidRPr="006A4063" w:rsidRDefault="00486DA8" w:rsidP="009D042E">
            <w:pPr>
              <w:spacing w:after="0" w:line="240" w:lineRule="auto"/>
              <w:ind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6DA8" w:rsidRPr="006A4063" w:rsidRDefault="00486DA8" w:rsidP="009D042E">
            <w:pPr>
              <w:spacing w:after="0" w:line="240" w:lineRule="auto"/>
              <w:ind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073" w:type="dxa"/>
          </w:tcPr>
          <w:p w:rsidR="009002EE" w:rsidRDefault="009002EE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DA8" w:rsidRPr="006A4063" w:rsidRDefault="00486DA8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sz w:val="24"/>
                <w:szCs w:val="24"/>
              </w:rPr>
              <w:t>Наименование плательщиков</w:t>
            </w:r>
          </w:p>
        </w:tc>
        <w:tc>
          <w:tcPr>
            <w:tcW w:w="2227" w:type="dxa"/>
            <w:vAlign w:val="center"/>
            <w:hideMark/>
          </w:tcPr>
          <w:p w:rsidR="00486DA8" w:rsidRPr="006A4063" w:rsidRDefault="00486DA8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Поступления</w:t>
            </w:r>
          </w:p>
          <w:p w:rsidR="00486DA8" w:rsidRPr="006A4063" w:rsidRDefault="00486DA8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A4063">
              <w:rPr>
                <w:rFonts w:ascii="Times New Roman" w:hAnsi="Times New Roman" w:cs="Times New Roman"/>
                <w:sz w:val="24"/>
                <w:szCs w:val="24"/>
              </w:rPr>
              <w:t>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Pr="006A406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353" w:type="dxa"/>
          </w:tcPr>
          <w:p w:rsidR="00486DA8" w:rsidRPr="006A4063" w:rsidRDefault="00486DA8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</w:p>
          <w:p w:rsidR="00486DA8" w:rsidRPr="006A4063" w:rsidRDefault="00486DA8" w:rsidP="009D04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063">
              <w:rPr>
                <w:rFonts w:ascii="Times New Roman" w:hAnsi="Times New Roman" w:cs="Times New Roman"/>
                <w:bCs/>
                <w:sz w:val="24"/>
                <w:szCs w:val="24"/>
              </w:rPr>
              <w:t>(в %)</w:t>
            </w:r>
          </w:p>
        </w:tc>
      </w:tr>
      <w:tr w:rsidR="00486DA8" w:rsidTr="00900F90">
        <w:trPr>
          <w:trHeight w:val="324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</w:t>
            </w:r>
          </w:p>
        </w:tc>
        <w:tc>
          <w:tcPr>
            <w:tcW w:w="5073" w:type="dxa"/>
          </w:tcPr>
          <w:p w:rsidR="00486DA8" w:rsidRPr="009002EE" w:rsidRDefault="009002EE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2EE">
              <w:rPr>
                <w:rFonts w:ascii="Times New Roman" w:hAnsi="Times New Roman" w:cs="Times New Roman"/>
                <w:sz w:val="24"/>
                <w:szCs w:val="24"/>
              </w:rPr>
              <w:t>АО «ЛЗОС»</w:t>
            </w:r>
          </w:p>
        </w:tc>
        <w:tc>
          <w:tcPr>
            <w:tcW w:w="2227" w:type="dxa"/>
            <w:vAlign w:val="center"/>
          </w:tcPr>
          <w:p w:rsidR="00486DA8" w:rsidRPr="009002EE" w:rsidRDefault="009002EE" w:rsidP="009D042E">
            <w:pPr>
              <w:pStyle w:val="a6"/>
              <w:jc w:val="center"/>
            </w:pPr>
            <w:r>
              <w:t>178,9</w:t>
            </w:r>
          </w:p>
        </w:tc>
        <w:tc>
          <w:tcPr>
            <w:tcW w:w="1353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8,1</w:t>
            </w:r>
          </w:p>
        </w:tc>
      </w:tr>
      <w:tr w:rsidR="00486DA8" w:rsidTr="00900F90">
        <w:trPr>
          <w:trHeight w:val="432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2</w:t>
            </w:r>
          </w:p>
        </w:tc>
        <w:tc>
          <w:tcPr>
            <w:tcW w:w="5073" w:type="dxa"/>
          </w:tcPr>
          <w:p w:rsidR="00486DA8" w:rsidRPr="009002EE" w:rsidRDefault="009002EE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«ОКБ им. А. Люльки» Филиал ПАО «ОДК-УМПО»</w:t>
            </w:r>
          </w:p>
        </w:tc>
        <w:tc>
          <w:tcPr>
            <w:tcW w:w="2227" w:type="dxa"/>
            <w:vAlign w:val="center"/>
          </w:tcPr>
          <w:p w:rsidR="00486DA8" w:rsidRPr="003A7207" w:rsidRDefault="009002EE" w:rsidP="009D042E">
            <w:pPr>
              <w:pStyle w:val="a6"/>
              <w:jc w:val="center"/>
            </w:pPr>
            <w:r>
              <w:t>88,4</w:t>
            </w:r>
          </w:p>
        </w:tc>
        <w:tc>
          <w:tcPr>
            <w:tcW w:w="1353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3,8</w:t>
            </w:r>
          </w:p>
        </w:tc>
      </w:tr>
      <w:tr w:rsidR="00486DA8" w:rsidTr="00900F90">
        <w:trPr>
          <w:trHeight w:val="293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3</w:t>
            </w:r>
          </w:p>
        </w:tc>
        <w:tc>
          <w:tcPr>
            <w:tcW w:w="5073" w:type="dxa"/>
          </w:tcPr>
          <w:p w:rsidR="00486DA8" w:rsidRPr="009002EE" w:rsidRDefault="009002EE" w:rsidP="00900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 ТМКБ «Союз»</w:t>
            </w:r>
          </w:p>
        </w:tc>
        <w:tc>
          <w:tcPr>
            <w:tcW w:w="2227" w:type="dxa"/>
            <w:vAlign w:val="center"/>
          </w:tcPr>
          <w:p w:rsidR="00486DA8" w:rsidRPr="006A4063" w:rsidRDefault="009002EE" w:rsidP="009D042E">
            <w:pPr>
              <w:pStyle w:val="a6"/>
              <w:jc w:val="center"/>
            </w:pPr>
            <w:r>
              <w:t>84,4</w:t>
            </w:r>
          </w:p>
        </w:tc>
        <w:tc>
          <w:tcPr>
            <w:tcW w:w="1353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3,8</w:t>
            </w:r>
          </w:p>
        </w:tc>
      </w:tr>
      <w:tr w:rsidR="00486DA8" w:rsidTr="00900F90">
        <w:trPr>
          <w:trHeight w:val="256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4</w:t>
            </w:r>
          </w:p>
        </w:tc>
        <w:tc>
          <w:tcPr>
            <w:tcW w:w="5073" w:type="dxa"/>
          </w:tcPr>
          <w:p w:rsidR="00486DA8" w:rsidRPr="009002EE" w:rsidRDefault="009002EE" w:rsidP="009002EE">
            <w:pPr>
              <w:pStyle w:val="a6"/>
            </w:pPr>
            <w:r>
              <w:t>ФАУ «ЦИАМ им. П.И. Баранова»</w:t>
            </w:r>
          </w:p>
        </w:tc>
        <w:tc>
          <w:tcPr>
            <w:tcW w:w="2227" w:type="dxa"/>
            <w:vAlign w:val="center"/>
          </w:tcPr>
          <w:p w:rsidR="00486DA8" w:rsidRPr="006A4063" w:rsidRDefault="009002EE" w:rsidP="009D042E">
            <w:pPr>
              <w:pStyle w:val="a6"/>
              <w:jc w:val="center"/>
            </w:pPr>
            <w:r>
              <w:t>78,6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3,6</w:t>
            </w:r>
          </w:p>
        </w:tc>
      </w:tr>
      <w:tr w:rsidR="00486DA8" w:rsidTr="00900F90">
        <w:trPr>
          <w:trHeight w:val="275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5</w:t>
            </w:r>
          </w:p>
        </w:tc>
        <w:tc>
          <w:tcPr>
            <w:tcW w:w="5073" w:type="dxa"/>
          </w:tcPr>
          <w:p w:rsidR="00486DA8" w:rsidRPr="009002EE" w:rsidRDefault="009002EE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Граунд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7" w:type="dxa"/>
            <w:vAlign w:val="center"/>
          </w:tcPr>
          <w:p w:rsidR="00486DA8" w:rsidRPr="006A4063" w:rsidRDefault="009002EE" w:rsidP="009D042E">
            <w:pPr>
              <w:pStyle w:val="a6"/>
              <w:jc w:val="center"/>
            </w:pPr>
            <w:r>
              <w:t>68,9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3,1</w:t>
            </w:r>
          </w:p>
        </w:tc>
      </w:tr>
      <w:tr w:rsidR="00486DA8" w:rsidTr="00900F90">
        <w:trPr>
          <w:trHeight w:val="279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6</w:t>
            </w:r>
          </w:p>
        </w:tc>
        <w:tc>
          <w:tcPr>
            <w:tcW w:w="5073" w:type="dxa"/>
          </w:tcPr>
          <w:p w:rsidR="00486DA8" w:rsidRPr="009002EE" w:rsidRDefault="009002EE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«Лыткарино МПЗ»</w:t>
            </w:r>
          </w:p>
        </w:tc>
        <w:tc>
          <w:tcPr>
            <w:tcW w:w="2227" w:type="dxa"/>
            <w:vAlign w:val="center"/>
          </w:tcPr>
          <w:p w:rsidR="00486DA8" w:rsidRPr="006A4063" w:rsidRDefault="009002EE" w:rsidP="009D042E">
            <w:pPr>
              <w:pStyle w:val="a6"/>
              <w:jc w:val="center"/>
            </w:pPr>
            <w:r>
              <w:t>62,0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2,8</w:t>
            </w:r>
          </w:p>
        </w:tc>
      </w:tr>
      <w:tr w:rsidR="00486DA8" w:rsidTr="00900F90">
        <w:trPr>
          <w:trHeight w:val="270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7</w:t>
            </w:r>
          </w:p>
        </w:tc>
        <w:tc>
          <w:tcPr>
            <w:tcW w:w="5073" w:type="dxa"/>
          </w:tcPr>
          <w:p w:rsidR="00486DA8" w:rsidRPr="009002EE" w:rsidRDefault="006524C6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ПКФ «</w:t>
            </w:r>
            <w:r w:rsidR="009D68C5">
              <w:rPr>
                <w:rFonts w:ascii="Times New Roman" w:hAnsi="Times New Roman" w:cs="Times New Roman"/>
                <w:sz w:val="24"/>
                <w:szCs w:val="24"/>
              </w:rPr>
              <w:t>ДИПОС»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58,9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2,7</w:t>
            </w:r>
          </w:p>
        </w:tc>
      </w:tr>
      <w:tr w:rsidR="00486DA8" w:rsidTr="00900F90">
        <w:trPr>
          <w:trHeight w:val="273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8</w:t>
            </w:r>
          </w:p>
        </w:tc>
        <w:tc>
          <w:tcPr>
            <w:tcW w:w="5073" w:type="dxa"/>
          </w:tcPr>
          <w:p w:rsidR="00486DA8" w:rsidRPr="009002EE" w:rsidRDefault="009D68C5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«Старатели»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57,8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2,6</w:t>
            </w:r>
          </w:p>
        </w:tc>
      </w:tr>
      <w:tr w:rsidR="00486DA8" w:rsidTr="00900F90">
        <w:trPr>
          <w:trHeight w:val="374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9</w:t>
            </w:r>
          </w:p>
        </w:tc>
        <w:tc>
          <w:tcPr>
            <w:tcW w:w="5073" w:type="dxa"/>
          </w:tcPr>
          <w:p w:rsidR="00486DA8" w:rsidRPr="009002EE" w:rsidRDefault="009D68C5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«Башенная инфраструктурная компания»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49,4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2,2</w:t>
            </w:r>
          </w:p>
        </w:tc>
      </w:tr>
      <w:tr w:rsidR="00486DA8" w:rsidTr="00900F90">
        <w:trPr>
          <w:trHeight w:val="311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10</w:t>
            </w:r>
          </w:p>
        </w:tc>
        <w:tc>
          <w:tcPr>
            <w:tcW w:w="5073" w:type="dxa"/>
          </w:tcPr>
          <w:p w:rsidR="00486DA8" w:rsidRPr="009002EE" w:rsidRDefault="009D68C5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34,3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1,6</w:t>
            </w:r>
          </w:p>
        </w:tc>
      </w:tr>
      <w:tr w:rsidR="00486DA8" w:rsidTr="00900F90">
        <w:trPr>
          <w:trHeight w:val="274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11</w:t>
            </w:r>
          </w:p>
        </w:tc>
        <w:tc>
          <w:tcPr>
            <w:tcW w:w="5073" w:type="dxa"/>
          </w:tcPr>
          <w:p w:rsidR="00486DA8" w:rsidRPr="009002EE" w:rsidRDefault="009D68C5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Европродукт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28,9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1,3</w:t>
            </w:r>
          </w:p>
        </w:tc>
      </w:tr>
      <w:tr w:rsidR="00486DA8" w:rsidTr="00900F90">
        <w:trPr>
          <w:trHeight w:val="263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12</w:t>
            </w:r>
          </w:p>
        </w:tc>
        <w:tc>
          <w:tcPr>
            <w:tcW w:w="5073" w:type="dxa"/>
          </w:tcPr>
          <w:p w:rsidR="00486DA8" w:rsidRPr="009002EE" w:rsidRDefault="009D68C5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«НИИП»</w:t>
            </w:r>
          </w:p>
        </w:tc>
        <w:tc>
          <w:tcPr>
            <w:tcW w:w="2227" w:type="dxa"/>
            <w:vAlign w:val="center"/>
          </w:tcPr>
          <w:p w:rsidR="00486DA8" w:rsidRPr="006A4063" w:rsidRDefault="009D68C5" w:rsidP="009D042E">
            <w:pPr>
              <w:pStyle w:val="a6"/>
              <w:jc w:val="center"/>
            </w:pPr>
            <w:r>
              <w:t>26,8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1,2</w:t>
            </w:r>
          </w:p>
        </w:tc>
      </w:tr>
      <w:tr w:rsidR="00486DA8" w:rsidTr="00900F90">
        <w:trPr>
          <w:trHeight w:val="268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13</w:t>
            </w:r>
          </w:p>
        </w:tc>
        <w:tc>
          <w:tcPr>
            <w:tcW w:w="5073" w:type="dxa"/>
          </w:tcPr>
          <w:p w:rsidR="00486DA8" w:rsidRPr="009002EE" w:rsidRDefault="00DB3F71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«ОКБ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7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23,9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1,1</w:t>
            </w:r>
          </w:p>
        </w:tc>
      </w:tr>
      <w:tr w:rsidR="00486DA8" w:rsidTr="00900F90">
        <w:trPr>
          <w:trHeight w:val="415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14</w:t>
            </w:r>
          </w:p>
        </w:tc>
        <w:tc>
          <w:tcPr>
            <w:tcW w:w="5073" w:type="dxa"/>
          </w:tcPr>
          <w:p w:rsidR="00486DA8" w:rsidRPr="009002EE" w:rsidRDefault="00DB3F71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Лыткаринская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227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22,0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1,0</w:t>
            </w:r>
          </w:p>
        </w:tc>
      </w:tr>
      <w:tr w:rsidR="00486DA8" w:rsidTr="00900F90">
        <w:trPr>
          <w:trHeight w:val="279"/>
        </w:trPr>
        <w:tc>
          <w:tcPr>
            <w:tcW w:w="703" w:type="dxa"/>
            <w:hideMark/>
          </w:tcPr>
          <w:p w:rsidR="00486DA8" w:rsidRPr="006A4063" w:rsidRDefault="00486DA8" w:rsidP="009D042E">
            <w:pPr>
              <w:pStyle w:val="a6"/>
              <w:jc w:val="center"/>
            </w:pPr>
            <w:r w:rsidRPr="006A4063">
              <w:t>15</w:t>
            </w:r>
          </w:p>
        </w:tc>
        <w:tc>
          <w:tcPr>
            <w:tcW w:w="5073" w:type="dxa"/>
          </w:tcPr>
          <w:p w:rsidR="00486DA8" w:rsidRPr="009002EE" w:rsidRDefault="00DB3F71" w:rsidP="009D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Евролифтмаш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7" w:type="dxa"/>
            <w:vAlign w:val="center"/>
          </w:tcPr>
          <w:p w:rsidR="00486DA8" w:rsidRPr="006A4063" w:rsidRDefault="00DB3F71" w:rsidP="009D042E">
            <w:pPr>
              <w:pStyle w:val="a6"/>
              <w:jc w:val="center"/>
            </w:pPr>
            <w:r>
              <w:t>20,1</w:t>
            </w:r>
          </w:p>
        </w:tc>
        <w:tc>
          <w:tcPr>
            <w:tcW w:w="1353" w:type="dxa"/>
            <w:vAlign w:val="center"/>
          </w:tcPr>
          <w:p w:rsidR="00486DA8" w:rsidRPr="006A4063" w:rsidRDefault="009A0BC4" w:rsidP="009D042E">
            <w:pPr>
              <w:pStyle w:val="a6"/>
              <w:jc w:val="center"/>
            </w:pPr>
            <w:r>
              <w:t>0,9</w:t>
            </w:r>
          </w:p>
        </w:tc>
      </w:tr>
    </w:tbl>
    <w:p w:rsidR="00486DA8" w:rsidRPr="000058B9" w:rsidRDefault="00486DA8" w:rsidP="00486DA8">
      <w:pPr>
        <w:spacing w:after="0" w:line="30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456A" w:rsidRDefault="00486DA8" w:rsidP="00E50AD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58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202</w:t>
      </w:r>
      <w:r w:rsidR="008C1F7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058B9">
        <w:rPr>
          <w:rFonts w:ascii="Times New Roman" w:hAnsi="Times New Roman" w:cs="Times New Roman"/>
          <w:color w:val="000000"/>
          <w:sz w:val="28"/>
          <w:szCs w:val="28"/>
        </w:rPr>
        <w:t xml:space="preserve"> году в доходную часть бюджета города получены следующие безвозмездные перечисления от бюджетов других уровней (федеральный и областной бюджет): </w:t>
      </w:r>
    </w:p>
    <w:p w:rsidR="00486DA8" w:rsidRPr="00040B5F" w:rsidRDefault="00486DA8" w:rsidP="00486DA8">
      <w:pPr>
        <w:spacing w:after="0"/>
        <w:ind w:firstLine="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40B5F">
        <w:rPr>
          <w:rFonts w:ascii="Times New Roman" w:hAnsi="Times New Roman" w:cs="Times New Roman"/>
          <w:color w:val="000000"/>
          <w:sz w:val="24"/>
          <w:szCs w:val="24"/>
        </w:rPr>
        <w:t>млн</w:t>
      </w:r>
      <w:proofErr w:type="gramEnd"/>
      <w:r w:rsidRPr="00040B5F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</w:p>
    <w:tbl>
      <w:tblPr>
        <w:tblOverlap w:val="never"/>
        <w:tblW w:w="9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2409"/>
        <w:gridCol w:w="2410"/>
        <w:gridCol w:w="1276"/>
      </w:tblGrid>
      <w:tr w:rsidR="00486DA8" w:rsidRPr="000058B9" w:rsidTr="00900F90">
        <w:trPr>
          <w:trHeight w:val="769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486DA8" w:rsidP="009D04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от бюджетов других уровней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86DA8" w:rsidRPr="006A4063" w:rsidRDefault="00486DA8" w:rsidP="009D04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86DA8" w:rsidRPr="006A4063" w:rsidRDefault="00486DA8" w:rsidP="009D04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Фактические поступления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86DA8" w:rsidRPr="006A4063" w:rsidRDefault="00486DA8" w:rsidP="009D04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  <w:p w:rsidR="00486DA8" w:rsidRPr="006A4063" w:rsidRDefault="00486DA8" w:rsidP="009D04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исп.</w:t>
            </w:r>
          </w:p>
        </w:tc>
      </w:tr>
      <w:tr w:rsidR="00486DA8" w:rsidRPr="000058B9" w:rsidTr="00900F90">
        <w:trPr>
          <w:trHeight w:val="426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486DA8" w:rsidP="009D0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486DA8" w:rsidRPr="000058B9" w:rsidTr="00900F90">
        <w:trPr>
          <w:trHeight w:val="306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486DA8" w:rsidP="009D0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1 352,8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71,5</w:t>
            </w:r>
          </w:p>
        </w:tc>
      </w:tr>
      <w:tr w:rsidR="00486DA8" w:rsidRPr="000058B9" w:rsidTr="00900F90">
        <w:trPr>
          <w:trHeight w:val="521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486DA8" w:rsidP="009D0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D00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486DA8" w:rsidRPr="000058B9" w:rsidTr="00900F90">
        <w:trPr>
          <w:trHeight w:val="292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486DA8" w:rsidP="009D0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2 293,3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1 905,6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6DA8" w:rsidRPr="006A4063" w:rsidRDefault="00D00ABE" w:rsidP="009D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</w:tr>
    </w:tbl>
    <w:p w:rsidR="00040B5F" w:rsidRDefault="00040B5F" w:rsidP="00040B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x-none"/>
        </w:rPr>
      </w:pPr>
    </w:p>
    <w:p w:rsidR="00040B5F" w:rsidRPr="002548A9" w:rsidRDefault="00040B5F" w:rsidP="00C9533F">
      <w:pPr>
        <w:spacing w:after="0" w:line="30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  <w:t>Исполнение р</w:t>
      </w:r>
      <w:proofErr w:type="spellStart"/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x-none" w:eastAsia="x-none"/>
        </w:rPr>
        <w:t>асход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  <w:t>ов</w:t>
      </w:r>
      <w:proofErr w:type="spellEnd"/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x-none" w:eastAsia="x-none"/>
        </w:rPr>
        <w:t xml:space="preserve"> бюджета город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  <w:t>ского округа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x-none" w:eastAsia="x-none"/>
        </w:rPr>
        <w:t xml:space="preserve"> Лыткарино </w:t>
      </w:r>
    </w:p>
    <w:p w:rsidR="00040B5F" w:rsidRPr="002548A9" w:rsidRDefault="00040B5F" w:rsidP="00C9533F">
      <w:pPr>
        <w:spacing w:after="0" w:line="30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  <w:t>за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x-none" w:eastAsia="x-none"/>
        </w:rPr>
        <w:t xml:space="preserve"> 20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  <w:t>25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x-none" w:eastAsia="x-none"/>
        </w:rPr>
        <w:t xml:space="preserve"> год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Расходы бюджета городского округа Лыткарино за 2025 год исполнены                                           в сумме  4 310,4 </w:t>
      </w:r>
      <w:proofErr w:type="gramStart"/>
      <w:r w:rsidRPr="002548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рублей</w:t>
      </w:r>
      <w:r w:rsidRPr="002548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или 89,5% к плановым назначениям.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2025 году исполнение расходов бюджета городского округа Лыткарино осуществлялось в рамках 15 муниципальных программ, а также по непрограммным направлениям деятельности. Программные расходы бюджета составили в 2025 году 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4 265,0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рублей, или 98,9%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общем объеме расходов.</w:t>
      </w:r>
    </w:p>
    <w:p w:rsidR="00040B5F" w:rsidRPr="002548A9" w:rsidRDefault="00040B5F" w:rsidP="005A76F5">
      <w:pPr>
        <w:spacing w:before="120" w:after="0" w:line="30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«Культура и туризм» 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целями программы являлись п</w:t>
      </w:r>
      <w:r w:rsidRPr="002548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овышение качества жизни населения городского округа Лыткарино путем развития услуг в сфере культуры и туризма.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муниципальной программы предусматривались средства в сумме 290,2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289,3 млн. рублей или 99,7% к плановым назначениям.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Федерации"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предусматривались расходы в сумме 275,0 тыс. рублей. Кассовое исполнение составило 100%  к  плановым назначениям.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По подпрограмме «Развитие музейного дела в Московской области»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33,0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Кассовое исполнение составило 100%  к 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на реализацию мероприятий по обеспечению выполнения функций </w:t>
      </w:r>
      <w:proofErr w:type="spell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Лыткаринского</w:t>
      </w:r>
      <w:proofErr w:type="spell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историко-краеведческого музея.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«Развитие библиотечного дела»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43,1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Кассовое исполнение составило 99,9%  к 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организация библиотечного обслуживания населения муниципальными библиотеками в сумме 42,1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рублей или 100%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  плановым назначениям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модернизация (развитие) материально-технической базы муниципальных библиотек в сумме 973,1 тыс. рублей или 97,3%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  плановым назначениям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«Развитие профессионального искусства, гастрольно-концертной и культурно-досуговой деятельности, кинематографии»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129,5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Кассовое исполнение составило 99,9%  к 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pStyle w:val="a7"/>
        <w:numPr>
          <w:ilvl w:val="0"/>
          <w:numId w:val="18"/>
        </w:numPr>
        <w:tabs>
          <w:tab w:val="left" w:pos="851"/>
        </w:tabs>
        <w:spacing w:line="300" w:lineRule="auto"/>
        <w:ind w:left="0" w:firstLine="567"/>
        <w:jc w:val="both"/>
        <w:rPr>
          <w:bCs/>
          <w:iCs/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 мероприятия в сфере культуры в сумме 25,0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18"/>
        </w:numPr>
        <w:tabs>
          <w:tab w:val="left" w:pos="851"/>
        </w:tabs>
        <w:spacing w:line="300" w:lineRule="auto"/>
        <w:ind w:left="0" w:firstLine="567"/>
        <w:jc w:val="both"/>
        <w:rPr>
          <w:bCs/>
          <w:iCs/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обеспечение деятельности (оказание услуг) муниципальных культурно-досуговых учреждений - МУ ДК «Мир» и  МУ ДК «Центр молодежи» в сумме 93,5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18"/>
        </w:numPr>
        <w:tabs>
          <w:tab w:val="left" w:pos="851"/>
        </w:tabs>
        <w:spacing w:line="300" w:lineRule="auto"/>
        <w:ind w:left="0" w:firstLine="567"/>
        <w:jc w:val="both"/>
        <w:rPr>
          <w:bCs/>
          <w:iCs/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 проведение ремонта кровли ДК «Центр молодежи» в сумме 6,0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 или 100% 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18"/>
        </w:numPr>
        <w:tabs>
          <w:tab w:val="left" w:pos="851"/>
        </w:tabs>
        <w:spacing w:line="300" w:lineRule="auto"/>
        <w:ind w:left="0" w:firstLine="567"/>
        <w:jc w:val="both"/>
        <w:rPr>
          <w:bCs/>
          <w:iCs/>
          <w:sz w:val="28"/>
          <w:szCs w:val="28"/>
        </w:rPr>
      </w:pPr>
      <w:r w:rsidRPr="002548A9">
        <w:rPr>
          <w:bCs/>
          <w:iCs/>
          <w:sz w:val="28"/>
          <w:szCs w:val="28"/>
        </w:rPr>
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 в сумме 1,4 тыс. рублей или 98,8%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18"/>
        </w:numPr>
        <w:tabs>
          <w:tab w:val="left" w:pos="851"/>
        </w:tabs>
        <w:spacing w:line="300" w:lineRule="auto"/>
        <w:ind w:left="0" w:firstLine="567"/>
        <w:jc w:val="both"/>
        <w:rPr>
          <w:bCs/>
          <w:iCs/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сохранение достигнутого уровня заработной платы отдельных категорий работников муниципальных организаций (учреждений) социальной сферы в сумме 3,6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руб. или 100% к плановым назначениям</w:t>
      </w:r>
      <w:r w:rsidR="005A76F5" w:rsidRPr="002548A9">
        <w:rPr>
          <w:bCs/>
          <w:iCs/>
          <w:sz w:val="28"/>
          <w:szCs w:val="28"/>
        </w:rPr>
        <w:t>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По подпрограмме «Развитие образования в сфере культуры»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84,3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Кассовое исполнение составило 83,4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99%  к 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обеспечение деятельности (оказание услуг) муниципальных организаций дополнительного образования сферы культуры - муниципального бюджетного учреждения «Детская музыкальная школа» в сумме 77,4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рублей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96,8%  к  плановым назначениям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приобретение музыкальных инструментов в рамках Федерального проекта "Семейные ценности и инфраструктура культуры" в сумме 6,0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рублей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100%  к  плановым назначениям.</w:t>
      </w:r>
    </w:p>
    <w:p w:rsidR="00040B5F" w:rsidRPr="002548A9" w:rsidRDefault="00040B5F" w:rsidP="00C9533F">
      <w:pPr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«Образование»</w:t>
      </w:r>
    </w:p>
    <w:p w:rsidR="00040B5F" w:rsidRPr="002548A9" w:rsidRDefault="00040B5F" w:rsidP="00C9533F">
      <w:pPr>
        <w:widowControl w:val="0"/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муниципальной программы являются: повышение эффективности деятельности дошкольных образовательных организаций,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образования, обеспечение реализации прав детей различных категорий на получение общедоступного и качественного бесплатного общего образования в полном соответствии с требованиями федеральных государственных образовательных стандартов, развитие инфраструктуры, интеграции деятельности образовательных организаций, обеспечивающих равную доступность и повышение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охвата детей услугами дополнительного образования.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«Образование»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средства в размере  1 391,2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1 376,0 млн рублей или 98,9% к плановым назначениям.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Общее образование»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размере 1 294,4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1 279,4 млн рублей или 98,8% к плановым назначениям. 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мероприятий: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финансовое обеспечение деятельности образовательных организаций в сумме 1 186,3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98,9%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организация бесплатного горячего питания обучающихся в сумме 37,5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2,1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 рублей, или 84,9%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выполнение работ по обеспечению пожарной безопасности в сумме 7,4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 в сумме 5,2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85,8%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оснащение предметных кабинетов общеобразовательных организаций средствами обучения и воспитания в рамках реализации Федерального проекта "Все лучшее детям" в сумме 1,4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tabs>
          <w:tab w:val="left" w:pos="0"/>
          <w:tab w:val="left" w:pos="993"/>
        </w:tabs>
        <w:spacing w:line="300" w:lineRule="auto"/>
        <w:ind w:left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в рамках реализации Федерального проекта "Педагоги и наставники"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в сумме 299,1 тыс. рублей, или 95,7%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1,7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0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</w:r>
      <w:r w:rsidRPr="002548A9">
        <w:rPr>
          <w:sz w:val="28"/>
          <w:szCs w:val="28"/>
        </w:rPr>
        <w:lastRenderedPageBreak/>
        <w:t xml:space="preserve">общего образования, образовательные программы среднего общего образования в сумме 37,5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98,1% к плановым назначениям;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«Дополнительное образование, воспитание и психолого-социальное сопровождение детей»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размере 70,0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мероприятий:</w:t>
      </w:r>
    </w:p>
    <w:p w:rsidR="00040B5F" w:rsidRPr="002548A9" w:rsidRDefault="00040B5F" w:rsidP="00C9533F">
      <w:pPr>
        <w:pStyle w:val="a7"/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before="120"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финансовое обеспечение деятельности организаций дополнительного образования в сумме 58,2 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99,9%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before="120"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функционирования модели персонифицированного финансирования дополнительного образования детей в сумме 11,8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5A76F5">
      <w:pPr>
        <w:spacing w:after="240" w:line="30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По подпрограмме «Обеспечивающая подпрограмма»</w:t>
      </w:r>
      <w:r w:rsidRPr="0025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предусматривались расходы на о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беспечение деятельности Управления образования города Лыткарино </w:t>
      </w:r>
      <w:r w:rsidRPr="0025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размере   26,8 </w:t>
      </w:r>
      <w:proofErr w:type="gramStart"/>
      <w:r w:rsidRPr="0025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рублей, кассовое исполнение составило  26,6 млн рублей, или 99,5% к плановым назначениям. </w:t>
      </w:r>
    </w:p>
    <w:p w:rsidR="00040B5F" w:rsidRPr="002548A9" w:rsidRDefault="00040B5F" w:rsidP="00C9533F">
      <w:pPr>
        <w:tabs>
          <w:tab w:val="left" w:pos="0"/>
          <w:tab w:val="left" w:pos="284"/>
          <w:tab w:val="left" w:pos="709"/>
          <w:tab w:val="left" w:pos="993"/>
          <w:tab w:val="left" w:pos="1701"/>
          <w:tab w:val="left" w:pos="2127"/>
          <w:tab w:val="left" w:pos="3402"/>
        </w:tabs>
        <w:spacing w:before="240" w:after="0" w:line="30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«Социальная защита населения»</w:t>
      </w:r>
    </w:p>
    <w:p w:rsidR="00040B5F" w:rsidRPr="002548A9" w:rsidRDefault="00040B5F" w:rsidP="005A76F5">
      <w:pPr>
        <w:suppressAutoHyphens/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целями муниципальной программы являются: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«Социальная защита населения»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средства в размере 22,8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21,5 млн рублей, или 94,4%  к плановым назначениям.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«Социальная поддержка граждан»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 расходы  в сумме 8,7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99,4%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доплаты за выслугу лет к трудовой пенсии муниципальным служащим.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По подпрограмме «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Развитие системы отдыха и оздоровления детей»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 расходы  в сумме 7,3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99,7%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color="2A6EC3"/>
          <w:lang w:eastAsia="ru-RU"/>
        </w:rPr>
        <w:t>Подпрограмма направлена 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  <w:lang w:eastAsia="ru-RU"/>
        </w:rPr>
        <w:t>ероприятий по организации отдыха детей в каникулярное время.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 подпрограмме «Обеспечивающая подпрограмма»</w:t>
      </w:r>
      <w:r w:rsidRPr="002548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 расходы  в сумме 6,4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5,2 млн рублей или 81,2%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color="2A6EC3"/>
          <w:lang w:eastAsia="ru-RU"/>
        </w:rPr>
        <w:t>Подпрограмма направлена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</w:r>
      <w:r w:rsidRPr="002548A9">
        <w:rPr>
          <w:rFonts w:ascii="Times New Roman" w:eastAsia="Times New Roman" w:hAnsi="Times New Roman" w:cs="Times New Roman"/>
          <w:b/>
          <w:sz w:val="28"/>
          <w:szCs w:val="28"/>
          <w:u w:color="2A6EC3"/>
          <w:lang w:eastAsia="ru-RU"/>
        </w:rPr>
        <w:t xml:space="preserve">.  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«Развитие и поддержка социально ориентированных некоммерческих организаций»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предусматривались расходы в сумме 350,0 тыс. рублей, кассовое исполнение составило 100% к плановым назначениям.</w:t>
      </w:r>
    </w:p>
    <w:p w:rsidR="00040B5F" w:rsidRPr="002548A9" w:rsidRDefault="00040B5F" w:rsidP="00C9533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SimSun" w:hAnsi="Times New Roman" w:cs="Times New Roman"/>
          <w:sz w:val="28"/>
          <w:szCs w:val="28"/>
          <w:lang w:eastAsia="ru-RU"/>
        </w:rPr>
        <w:t>Целью подпрограммы является оказание  поддержки социально ориентированным некоммерческим организациям, осуществляющим свою деятельность на территории муниципального образования.</w:t>
      </w:r>
    </w:p>
    <w:p w:rsidR="00040B5F" w:rsidRPr="002548A9" w:rsidRDefault="00040B5F" w:rsidP="00C9533F">
      <w:pPr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«Спорт»</w:t>
      </w:r>
    </w:p>
    <w:p w:rsidR="00040B5F" w:rsidRPr="002548A9" w:rsidRDefault="00040B5F" w:rsidP="00C9533F">
      <w:pPr>
        <w:spacing w:before="120"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целями программы являлись: о</w:t>
      </w:r>
      <w:r w:rsidRPr="002548A9">
        <w:rPr>
          <w:rFonts w:ascii="Times New Roman" w:eastAsia="Calibri" w:hAnsi="Times New Roman" w:cs="Times New Roman"/>
          <w:sz w:val="28"/>
          <w:szCs w:val="28"/>
          <w:lang w:eastAsia="ru-RU"/>
        </w:rPr>
        <w:t>беспечение возможности жителям городского округа Лыткарино систематически заниматься физической культурой и спортом; 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области; обеспечение эффективного финансового, информационного, методического и кадрового сопровождения деятельности.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«Спорт»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средства в размере 140,6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140,5 млн рублей или 99,9% к плановым назначениям.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«Развитие физической культуры и спорта»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10,2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10,1  млн рублей или 98,4%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мероприятий: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</w:t>
      </w:r>
      <w:r w:rsidRPr="002548A9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организации и проведению официальных физкультурно-оздоровительных и спортивных мероприятий </w:t>
      </w:r>
      <w:r w:rsidRPr="002548A9">
        <w:rPr>
          <w:rFonts w:ascii="Times New Roman" w:hAnsi="Times New Roman" w:cs="Times New Roman"/>
          <w:sz w:val="28"/>
          <w:szCs w:val="28"/>
        </w:rPr>
        <w:t xml:space="preserve">в сумме 4,7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или 96,7% к плановым назначениям;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t>-</w:t>
      </w:r>
      <w:r w:rsidRPr="002548A9">
        <w:t xml:space="preserve"> </w:t>
      </w:r>
      <w:r w:rsidRPr="002548A9">
        <w:rPr>
          <w:rFonts w:ascii="Times New Roman" w:hAnsi="Times New Roman" w:cs="Times New Roman"/>
          <w:sz w:val="28"/>
          <w:szCs w:val="28"/>
        </w:rPr>
        <w:t xml:space="preserve">устройство универсальных спортивных площадок в сумме 5,4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или 99,9% к плановым назначениям;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«Подготовка спортивного резерва»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130,4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обеспечение деятельности (оказание услуг) муниципальных учреждений по подготовке спортивных сборных команд и спортивного резерва - муниципального автономного учреждения «Спортивная школа Лыткарино».</w:t>
      </w:r>
    </w:p>
    <w:p w:rsidR="00040B5F" w:rsidRPr="002548A9" w:rsidRDefault="00040B5F" w:rsidP="00C9533F">
      <w:pPr>
        <w:tabs>
          <w:tab w:val="left" w:pos="851"/>
          <w:tab w:val="left" w:pos="1134"/>
          <w:tab w:val="left" w:pos="1418"/>
          <w:tab w:val="left" w:pos="1843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trike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сельского хозяйства» </w:t>
      </w:r>
    </w:p>
    <w:p w:rsidR="00040B5F" w:rsidRPr="002548A9" w:rsidRDefault="00040B5F" w:rsidP="00C9533F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trike/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муниципальной программы являются: о</w:t>
      </w:r>
      <w:r w:rsidRPr="002548A9">
        <w:rPr>
          <w:rFonts w:ascii="Times New Roman" w:hAnsi="Times New Roman" w:cs="Times New Roman"/>
          <w:sz w:val="28"/>
          <w:szCs w:val="28"/>
        </w:rPr>
        <w:t>беспечение эпизоотического и ветеринарно-санитарного благополучия территории Московской области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«Развитие сельского хозяйства»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по </w:t>
      </w: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подпрограмме «Обеспечение эпизоотического и ветеринарно-санитарного благополучия и развитие государственной ветеринарной службы»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в сумме 919,0 тыс. рублей, кассовое исполнение составило 463,9 тыс. рублей или 50,5% к плановым назначениям.</w:t>
      </w:r>
      <w:proofErr w:type="gramEnd"/>
    </w:p>
    <w:p w:rsidR="00040B5F" w:rsidRPr="002548A9" w:rsidRDefault="00040B5F" w:rsidP="005A76F5">
      <w:pPr>
        <w:tabs>
          <w:tab w:val="left" w:pos="709"/>
          <w:tab w:val="left" w:pos="993"/>
          <w:tab w:val="left" w:pos="1276"/>
          <w:tab w:val="left" w:pos="1560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tabs>
          <w:tab w:val="left" w:pos="709"/>
          <w:tab w:val="left" w:pos="993"/>
          <w:tab w:val="left" w:pos="1276"/>
          <w:tab w:val="left" w:pos="1560"/>
        </w:tabs>
        <w:spacing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"Экология и окружающая среда"</w:t>
      </w:r>
    </w:p>
    <w:p w:rsidR="00040B5F" w:rsidRPr="002548A9" w:rsidRDefault="00040B5F" w:rsidP="005A76F5">
      <w:pPr>
        <w:widowControl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у</w:t>
      </w:r>
      <w:r w:rsidRPr="002548A9">
        <w:rPr>
          <w:rFonts w:ascii="Times New Roman" w:hAnsi="Times New Roman" w:cs="Times New Roman"/>
          <w:sz w:val="28"/>
          <w:szCs w:val="28"/>
        </w:rPr>
        <w:t xml:space="preserve">лучшение качества окружающей природной среды для обеспечения комфортных условий проживания в городе Лыткарино, стабилизация и снижение негативного воздействия на окружающую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среду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и здоровье населения на основе комплексного системного подхода при разработке правовых, экономических, </w:t>
      </w:r>
      <w:r w:rsidRPr="002548A9">
        <w:rPr>
          <w:rFonts w:ascii="Times New Roman" w:hAnsi="Times New Roman" w:cs="Times New Roman"/>
          <w:sz w:val="28"/>
          <w:szCs w:val="28"/>
        </w:rPr>
        <w:lastRenderedPageBreak/>
        <w:t>организационных и иных условий оптимизации управления в сфере деятельности по охране окружающей среды, формирование у населения экологической культуры, способствующей гармоничному развитию личности.</w:t>
      </w:r>
    </w:p>
    <w:p w:rsidR="00040B5F" w:rsidRPr="002548A9" w:rsidRDefault="00040B5F" w:rsidP="00C9533F">
      <w:pPr>
        <w:tabs>
          <w:tab w:val="left" w:pos="709"/>
          <w:tab w:val="left" w:pos="993"/>
          <w:tab w:val="left" w:pos="1276"/>
          <w:tab w:val="left" w:pos="1560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реализацию 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 "Экология и окружающая среда" 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редусматривались расходы в сумме 87,5 тыс. рублей,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709"/>
          <w:tab w:val="left" w:pos="993"/>
          <w:tab w:val="left" w:pos="1276"/>
          <w:tab w:val="left" w:pos="1560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«Безопасность и обеспечение безопасности жизнедеятельности населения»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комплексное обеспечение безопасности населения и объектов на территории городского округа Лыткарино Московской области, повышение уровня и результативности борьбы с преступностью.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 «Безопасность и обеспечение безопасности жизнедеятельности населения»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в сумме 71,8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68,9 млн рублей или 95,9% к плановым назначениям.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«Профилактика преступлений и иных правонарушений»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40,4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37,5 млн рублей или 92,8%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мероприятий:</w:t>
      </w:r>
    </w:p>
    <w:p w:rsidR="00040B5F" w:rsidRPr="002548A9" w:rsidRDefault="00040B5F" w:rsidP="00C9533F">
      <w:pPr>
        <w:pStyle w:val="a7"/>
        <w:numPr>
          <w:ilvl w:val="0"/>
          <w:numId w:val="22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обеспечение деятельности общественных объединений правоохранительной направленности» </w:t>
      </w:r>
      <w:r w:rsidRPr="002548A9">
        <w:rPr>
          <w:sz w:val="28"/>
          <w:szCs w:val="28"/>
        </w:rPr>
        <w:t>в сумме 464,0 тыс.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2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реализация мероприятий по обеспечению общественного порядка и общественной безопасности, профилактике проявлений экстремизма в сумме 286,8 тыс.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2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в сумме 16,2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88,8%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2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развитие похоронного дела в сумме 20,6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96,1% к плановым назначениям.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«Обеспечение мероприятий по защите населения и территорий от чрезвычайных ситуаций на территории муниципального образования Московской области»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предусматривались расходы в сумме 213,9 тыс. рублей, кассовое исполнение составило 196,0 тыс. рублей, или 91,6%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 создание резервов материальных ресурсов для ликвидации чрезвычайных ситуаций.</w:t>
      </w:r>
    </w:p>
    <w:p w:rsidR="00040B5F" w:rsidRPr="002548A9" w:rsidRDefault="00040B5F" w:rsidP="005A76F5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По подпрограмме «Обеспечение мероприятий гражданской обороны на территории муниципального образования Московской области»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1,1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99,9%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основных мероприятий:</w:t>
      </w:r>
    </w:p>
    <w:p w:rsidR="00040B5F" w:rsidRPr="002548A9" w:rsidRDefault="00040B5F" w:rsidP="00C9533F">
      <w:pPr>
        <w:pStyle w:val="a7"/>
        <w:tabs>
          <w:tab w:val="left" w:pos="3402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-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 Московской области в сумме 727,5 тыс. рублей, или 99,9% к плановым назначениям;</w:t>
      </w:r>
    </w:p>
    <w:p w:rsidR="00040B5F" w:rsidRPr="002548A9" w:rsidRDefault="00040B5F" w:rsidP="00C9533F">
      <w:pPr>
        <w:pStyle w:val="a7"/>
        <w:tabs>
          <w:tab w:val="left" w:pos="3402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- 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 в сумме 398,0 тыс. рублей, или 100% к плановым назначениям.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«Обеспечение пожарной безопасности на территории муниципального образования Московской области»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предусматривались расходы в сумме 514,1 тыс. рублей, кассовое исполнение составило 100% к плановым назначениям.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расходы, направленные на обеспечение первичных мер пожарной безопасности в границах городского округа.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«Обеспечение безопасности населения на водных объектах, расположенных на территории муниципального образования Московской области»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828,9 тыс. рублей, кассовое исполнение составило 100%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расходы, направленные на осуществление мероприятий по обеспечению безопасности людей на водных объектах, охране их жизни и здоровья.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«Обеспечивающая подпрограмма»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28,7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99,8%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расходы, направленные на с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и развитие муниципальных экстренных оперативных служб (ЕДДС).</w:t>
      </w:r>
    </w:p>
    <w:p w:rsidR="00040B5F" w:rsidRPr="002548A9" w:rsidRDefault="00040B5F" w:rsidP="00C9533F">
      <w:pPr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«Жилище»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повышение доступности жилья для населения, обеспечение безопасных и комфортных условий проживания в городском округе Лыткарино Московской области.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программы «Жилище»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 расходы  в сумме  30,2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29,5 млн рублей, или 97,6%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«Обеспечение жильем молодых семей»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16,3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на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строительства. 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13,9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13,2 млн рублей, или 94,8%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или предоставление жилищного сертификата и единовременной социальной выплаты.</w:t>
      </w:r>
    </w:p>
    <w:p w:rsidR="00040B5F" w:rsidRPr="002548A9" w:rsidRDefault="00040B5F" w:rsidP="00C9533F">
      <w:pPr>
        <w:tabs>
          <w:tab w:val="left" w:pos="0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Муниципальная программа</w:t>
      </w:r>
    </w:p>
    <w:p w:rsidR="00040B5F" w:rsidRPr="002548A9" w:rsidRDefault="00040B5F" w:rsidP="00C9533F">
      <w:pPr>
        <w:spacing w:after="120" w:line="300" w:lineRule="auto"/>
        <w:ind w:left="284" w:right="42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инженерной инфраструктуры, </w:t>
      </w:r>
      <w:proofErr w:type="spellStart"/>
      <w:r w:rsidRPr="002548A9">
        <w:rPr>
          <w:rFonts w:ascii="Times New Roman" w:eastAsia="Calibri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и отрасли обращения с отходами» 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программы являются: организация обеспечения качественными жилищно-коммунальными услугами на территории городского округа Лыткарино,  снижение объема отводимых в реку Волгу загрязненных сточных вод, обеспечение рационального использования топливно-энергетических и коммунальных ресурсов на территории городского округа Лыткарино, обеспечение деятельности </w:t>
      </w:r>
      <w:r w:rsidRPr="002548A9">
        <w:rPr>
          <w:rFonts w:ascii="Times New Roman" w:hAnsi="Times New Roman" w:cs="Times New Roman"/>
          <w:sz w:val="28"/>
          <w:szCs w:val="28"/>
        </w:rPr>
        <w:t>Управления жилищно-коммунального хозяйства и развития городской инфраструктуры города Лыткарино.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 xml:space="preserve">униципальной программы «Развитие инженерной инфраструктуры, </w:t>
      </w:r>
      <w:proofErr w:type="spellStart"/>
      <w:r w:rsidRPr="002548A9">
        <w:rPr>
          <w:rFonts w:ascii="Times New Roman" w:eastAsia="Calibri" w:hAnsi="Times New Roman" w:cs="Times New Roman"/>
          <w:sz w:val="28"/>
          <w:szCs w:val="28"/>
        </w:rPr>
        <w:t>энергоэффективности</w:t>
      </w:r>
      <w:proofErr w:type="spellEnd"/>
      <w:r w:rsidRPr="002548A9">
        <w:rPr>
          <w:rFonts w:ascii="Times New Roman" w:eastAsia="Calibri" w:hAnsi="Times New Roman" w:cs="Times New Roman"/>
          <w:sz w:val="28"/>
          <w:szCs w:val="28"/>
        </w:rPr>
        <w:t xml:space="preserve"> и отрасли обращения с отходами»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средства в сумме 1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168,6 млн рублей, кассовое исполнение составило 715,5 млн рублей или 61,2% к плановым назначениям. 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«Системы водоотведения»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295,3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295,0 млн рублей, или 99,9%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основных мероприятий: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 в сумме 292,6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99,9% к плановым назначениям;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 в сумме 2,4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98,4% к плановым назначениям.</w:t>
      </w:r>
    </w:p>
    <w:p w:rsidR="00040B5F" w:rsidRPr="002548A9" w:rsidRDefault="00040B5F" w:rsidP="005A76F5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«Объекты теплоснабжения, инженерные коммуникации»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на строительство, реконструкцию, капитальный ремонт объектов теплоснабжения на территории муниципального образования в сумме 859,0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406,2 млн рублей или 47,3% к плановым назначениям. 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pStyle w:val="a7"/>
        <w:tabs>
          <w:tab w:val="left" w:pos="851"/>
          <w:tab w:val="left" w:pos="3402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lastRenderedPageBreak/>
        <w:t xml:space="preserve">- строительство, реконструкция, капитальный ремонт объектов теплоснабжения на территории муниципальных образований Московской области </w:t>
      </w:r>
      <w:r w:rsidRPr="002548A9">
        <w:rPr>
          <w:sz w:val="28"/>
          <w:szCs w:val="28"/>
        </w:rPr>
        <w:t xml:space="preserve">в сумме 187,3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57,1% к плановым назначениям;</w:t>
      </w:r>
    </w:p>
    <w:p w:rsidR="00040B5F" w:rsidRPr="002548A9" w:rsidRDefault="00040B5F" w:rsidP="00C9533F">
      <w:pPr>
        <w:pStyle w:val="a7"/>
        <w:tabs>
          <w:tab w:val="left" w:pos="851"/>
          <w:tab w:val="left" w:pos="3402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- строительство, реконструкция, капитальный ремонт сетей водоснабжения, водоотведения, теплоснабжения муниципальной собственности в сумме 218,0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41,1% к плановым назначениям.</w:t>
      </w:r>
    </w:p>
    <w:p w:rsidR="00040B5F" w:rsidRPr="002548A9" w:rsidRDefault="00040B5F" w:rsidP="00C9533F">
      <w:pPr>
        <w:pStyle w:val="a7"/>
        <w:tabs>
          <w:tab w:val="left" w:pos="851"/>
          <w:tab w:val="left" w:pos="3402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-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 в сумме 892,0 тыс. рублей, или 100% к плановым назначениям.</w:t>
      </w:r>
    </w:p>
    <w:p w:rsidR="00040B5F" w:rsidRPr="002548A9" w:rsidRDefault="00040B5F" w:rsidP="00D32C9E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hAnsi="Times New Roman" w:cs="Times New Roman"/>
          <w:sz w:val="28"/>
          <w:szCs w:val="28"/>
          <w:u w:val="single"/>
        </w:rPr>
        <w:t>По подпрограмме "Реализация полномочий в сфере жилищно-коммунального хозяйства"</w:t>
      </w:r>
      <w:r w:rsidRPr="002548A9">
        <w:rPr>
          <w:sz w:val="28"/>
          <w:szCs w:val="28"/>
          <w:u w:val="single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на создание экономических условий для повышения эффективности работы организаций жилищно-коммунального хозяйства Московской области в сумме 14,3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 </w:t>
      </w:r>
    </w:p>
    <w:p w:rsidR="00040B5F" w:rsidRPr="002548A9" w:rsidRDefault="00040B5F" w:rsidP="00C9533F">
      <w:pPr>
        <w:tabs>
          <w:tab w:val="left" w:pos="0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«Управление имуществом и муниципальными финансами» </w:t>
      </w:r>
    </w:p>
    <w:p w:rsidR="00040B5F" w:rsidRPr="002548A9" w:rsidRDefault="00040B5F" w:rsidP="00C9533F">
      <w:pPr>
        <w:overflowPunct w:val="0"/>
        <w:autoSpaceDE w:val="0"/>
        <w:autoSpaceDN w:val="0"/>
        <w:adjustRightInd w:val="0"/>
        <w:spacing w:after="120" w:line="30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являются: повышение эффективности управления и распоряжения имуществом, находящимся в распоряжении органов местного самоуправления н</w:t>
      </w:r>
      <w:r w:rsidRPr="002548A9">
        <w:rPr>
          <w:rFonts w:ascii="Times New Roman" w:hAnsi="Times New Roman" w:cs="Times New Roman"/>
          <w:sz w:val="28"/>
          <w:szCs w:val="28"/>
        </w:rPr>
        <w:t xml:space="preserve">а территории Московской области,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48A9">
        <w:rPr>
          <w:rFonts w:ascii="Times New Roman" w:hAnsi="Times New Roman" w:cs="Times New Roman"/>
          <w:sz w:val="28"/>
          <w:szCs w:val="28"/>
        </w:rPr>
        <w:t xml:space="preserve">беспечение сбалансированности и устойчивости бюджета городского округа,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и прозрачности управления муниципальными финансами, 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городского округа Лыткарино и её функциональных органов. </w:t>
      </w:r>
      <w:proofErr w:type="gramEnd"/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 м</w:t>
      </w:r>
      <w:r w:rsidRPr="002548A9">
        <w:rPr>
          <w:rFonts w:ascii="Times New Roman" w:eastAsia="Calibri" w:hAnsi="Times New Roman" w:cs="Times New Roman"/>
          <w:sz w:val="28"/>
          <w:szCs w:val="28"/>
        </w:rPr>
        <w:t>униципальной  программы  «Управление имуществом и муниципальными финансами»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в сумме 533,5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529,9 млн рублей или 99,3%  к плановым назначениям. 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«Эффективное управление имущественным комплексом»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78,1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76,9 млн рублей или 98,4%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основных мероприятий:</w:t>
      </w:r>
    </w:p>
    <w:p w:rsidR="00040B5F" w:rsidRPr="002548A9" w:rsidRDefault="00040B5F" w:rsidP="00C9533F">
      <w:pPr>
        <w:pStyle w:val="a7"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управление имуществом, находящимся в муниципальной собственности, и выполнение кадастровых работ </w:t>
      </w:r>
      <w:r w:rsidRPr="002548A9">
        <w:rPr>
          <w:sz w:val="28"/>
          <w:szCs w:val="28"/>
        </w:rPr>
        <w:t xml:space="preserve">в сумме 46,7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98,2%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5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в сумме 1,6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97,8%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создание условий для реализации полномочий органа местного самоуправления - Комитета по управлению имуществом города Лыткарино в сумме 28,6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98,8%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«Управление муниципальным долгом»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на обслуживание муниципального долга  в сумме 307,0 тыс. рублей, кассовое исполнение составило 306,7 тыс. рублей, или 99,9% к плановым назначениям. </w:t>
      </w:r>
    </w:p>
    <w:p w:rsidR="00040B5F" w:rsidRPr="002548A9" w:rsidRDefault="00040B5F" w:rsidP="00C9533F">
      <w:pPr>
        <w:tabs>
          <w:tab w:val="left" w:pos="0"/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«Обеспечивающая подпрограмма»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на создание условий для реализации полномочий органов местного самоуправления в сумме 455,1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452,7 млн рублей, или 99,5%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расходы, направленные на создание условий для реализации полномочий органов местного самоуправления, в том числе: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обеспечение деятельности Администрации городского округа Лыткарино в сумме  123,2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98,3%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обеспечение деятельности Финансового управления города Лыткарино в сумме  32,4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99,6%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организация и осуществление мероприятий по мобилизационной подготовке в сумме 578,5 тыс. рублей, </w:t>
      </w:r>
      <w:r w:rsidRPr="002548A9">
        <w:rPr>
          <w:bCs/>
          <w:iCs/>
          <w:sz w:val="28"/>
          <w:szCs w:val="28"/>
        </w:rPr>
        <w:t xml:space="preserve">или 100%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формирование (увеличение) уставного капитала муниципальных предприятий в сумме 106,4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</w:t>
      </w:r>
      <w:r w:rsidRPr="002548A9">
        <w:rPr>
          <w:bCs/>
          <w:iCs/>
          <w:sz w:val="28"/>
          <w:szCs w:val="28"/>
        </w:rPr>
        <w:t xml:space="preserve">или 100% </w:t>
      </w:r>
      <w:r w:rsidRPr="002548A9">
        <w:rPr>
          <w:sz w:val="28"/>
          <w:szCs w:val="28"/>
        </w:rPr>
        <w:t>к плановым назначениям, из них: МП "</w:t>
      </w:r>
      <w:proofErr w:type="spellStart"/>
      <w:r w:rsidRPr="002548A9">
        <w:rPr>
          <w:sz w:val="28"/>
          <w:szCs w:val="28"/>
        </w:rPr>
        <w:t>Лыткаринская</w:t>
      </w:r>
      <w:proofErr w:type="spellEnd"/>
      <w:r w:rsidRPr="002548A9">
        <w:rPr>
          <w:sz w:val="28"/>
          <w:szCs w:val="28"/>
        </w:rPr>
        <w:t xml:space="preserve"> теплосеть" – 98,0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МП «Водоканал» - 8,4 млн рублей.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взносы в общественные организации в сумме 159,7 тыс. рублей, </w:t>
      </w:r>
      <w:r w:rsidRPr="002548A9">
        <w:rPr>
          <w:bCs/>
          <w:iCs/>
          <w:sz w:val="28"/>
          <w:szCs w:val="28"/>
        </w:rPr>
        <w:t xml:space="preserve">или 99,8%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обеспечение деятельности муниципальных казенных учреждений в сфере закупок товаров, работ, услуг - МКУ «Комитет по торгам города Лыткарино» </w:t>
      </w:r>
      <w:r w:rsidRPr="002548A9">
        <w:rPr>
          <w:bCs/>
          <w:iCs/>
          <w:sz w:val="28"/>
          <w:szCs w:val="28"/>
        </w:rPr>
        <w:t xml:space="preserve">в сумме 18,1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99,8%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 - обеспечение деятельности МКУ «Единая централизованная бухгалтерия» в сумме 34,0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</w:t>
      </w:r>
      <w:r w:rsidRPr="002548A9">
        <w:rPr>
          <w:bCs/>
          <w:iCs/>
          <w:sz w:val="28"/>
          <w:szCs w:val="28"/>
        </w:rPr>
        <w:t xml:space="preserve">или 100%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МКУ «Управление обеспечения деятельности Администрации города Лыткарино» </w:t>
      </w:r>
      <w:r w:rsidRPr="002548A9">
        <w:rPr>
          <w:bCs/>
          <w:iCs/>
          <w:sz w:val="28"/>
          <w:szCs w:val="28"/>
        </w:rPr>
        <w:t xml:space="preserve">в сумме 82,6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100%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МКУ «Комитет  по  делам  культуры, молодежи, спорта  и  туризма  города Лыткарино»  </w:t>
      </w:r>
      <w:r w:rsidRPr="002548A9">
        <w:rPr>
          <w:bCs/>
          <w:iCs/>
          <w:sz w:val="28"/>
          <w:szCs w:val="28"/>
        </w:rPr>
        <w:t xml:space="preserve">в сумме 19,6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99,9%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МБУ «ЛАТП-автотранспортное обслуживание» </w:t>
      </w:r>
      <w:r w:rsidRPr="002548A9">
        <w:rPr>
          <w:bCs/>
          <w:iCs/>
          <w:sz w:val="28"/>
          <w:szCs w:val="28"/>
        </w:rPr>
        <w:t xml:space="preserve">в сумме 34,9 </w:t>
      </w:r>
      <w:proofErr w:type="gramStart"/>
      <w:r w:rsidRPr="002548A9">
        <w:rPr>
          <w:bCs/>
          <w:iCs/>
          <w:sz w:val="28"/>
          <w:szCs w:val="28"/>
        </w:rPr>
        <w:t>млн</w:t>
      </w:r>
      <w:proofErr w:type="gramEnd"/>
      <w:r w:rsidRPr="002548A9">
        <w:rPr>
          <w:bCs/>
          <w:iCs/>
          <w:sz w:val="28"/>
          <w:szCs w:val="28"/>
        </w:rPr>
        <w:t xml:space="preserve"> рублей, или 100% </w:t>
      </w:r>
      <w:r w:rsidRPr="002548A9">
        <w:rPr>
          <w:sz w:val="28"/>
          <w:szCs w:val="28"/>
        </w:rPr>
        <w:t>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сумме 727,1 тыс. рублей, </w:t>
      </w:r>
      <w:r w:rsidRPr="002548A9">
        <w:rPr>
          <w:bCs/>
          <w:iCs/>
          <w:sz w:val="28"/>
          <w:szCs w:val="28"/>
        </w:rPr>
        <w:t xml:space="preserve">или 99,8% </w:t>
      </w:r>
      <w:r w:rsidRPr="002548A9">
        <w:rPr>
          <w:sz w:val="28"/>
          <w:szCs w:val="28"/>
        </w:rPr>
        <w:t>к плановым назначениям.</w:t>
      </w:r>
    </w:p>
    <w:p w:rsidR="00040B5F" w:rsidRPr="002548A9" w:rsidRDefault="00040B5F" w:rsidP="00C9533F">
      <w:pPr>
        <w:spacing w:before="240" w:after="0" w:line="30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0" w:line="300" w:lineRule="auto"/>
        <w:ind w:left="567" w:right="56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</w:t>
      </w:r>
    </w:p>
    <w:p w:rsidR="00040B5F" w:rsidRPr="002548A9" w:rsidRDefault="00040B5F" w:rsidP="00C9533F">
      <w:pPr>
        <w:spacing w:after="120" w:line="300" w:lineRule="auto"/>
        <w:ind w:left="567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молодежной политики»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программы являются: </w:t>
      </w:r>
      <w:r w:rsidRPr="002548A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обеспечение открытости и прозрачности деятельности органов местного самоуправления, создание условий для осуществления гражданского </w:t>
      </w:r>
      <w:proofErr w:type="gramStart"/>
      <w:r w:rsidRPr="002548A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2548A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их деятельностью, укрепление межнационального и межконфессионального мира и согласия, воспитание гармоничных, всесторонне развитых, патриотичных и социально ответственных граждан.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Calibri" w:hAnsi="Times New Roman" w:cs="Times New Roman"/>
          <w:sz w:val="28"/>
          <w:szCs w:val="28"/>
        </w:rPr>
        <w:t xml:space="preserve">униципальной программы «Развитие институтов гражданского общества, повышение эффективности местного </w:t>
      </w:r>
      <w:r w:rsidRPr="002548A9">
        <w:rPr>
          <w:rFonts w:ascii="Times New Roman" w:eastAsia="Calibri" w:hAnsi="Times New Roman" w:cs="Times New Roman"/>
          <w:sz w:val="28"/>
          <w:szCs w:val="28"/>
        </w:rPr>
        <w:lastRenderedPageBreak/>
        <w:t>самоуправления и реализации молодежной политики»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средства в сумме 24,6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24,5 млн рублей или 99,5%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медиасреды</w:t>
      </w:r>
      <w:proofErr w:type="spellEnd"/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предусматривались расходы в сумме 11,4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11,2 млн рублей или 98,9%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расходы, направленные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информирование населения об основных событиях социально-экономического развития и общественно-политической жизни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9,6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или 100%  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плановым назначениям;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создания и эксплуатации сети объектов наружной рекламы в сумме 1,6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или 92,7%  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плановым назначениям;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«Эффективное местное самоуправление»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предусматривались расходы на реализацию на территории муниципального образования проектов граждан, сформированных в рамках практик инициативного бюджетирования (обустройство футбольного поля с искусственным покрытием на стадионе МОУ СОШ №2 корпус 2 по адресу: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г. Лыткарино, ул. Октябрьская, д. 27) в сумме 6,0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«Молодежь Подмосковья» 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2,5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расходы, направленные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pStyle w:val="a7"/>
        <w:numPr>
          <w:ilvl w:val="0"/>
          <w:numId w:val="27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на организацию и осуществление мероприятий по работе с детьми и молодежью в городском округе в сумме 1,3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7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организацию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</w:r>
      <w:proofErr w:type="spellStart"/>
      <w:r w:rsidRPr="002548A9">
        <w:rPr>
          <w:sz w:val="28"/>
          <w:szCs w:val="28"/>
        </w:rPr>
        <w:t>медиасообществ</w:t>
      </w:r>
      <w:proofErr w:type="spellEnd"/>
      <w:r w:rsidRPr="002548A9">
        <w:rPr>
          <w:sz w:val="28"/>
          <w:szCs w:val="28"/>
        </w:rPr>
        <w:t xml:space="preserve"> в сумме 1,2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hAnsi="Times New Roman" w:cs="Times New Roman"/>
          <w:sz w:val="28"/>
          <w:szCs w:val="28"/>
          <w:u w:val="single"/>
        </w:rPr>
        <w:t>По подпрограмме "Развитие добровольчества (</w:t>
      </w:r>
      <w:proofErr w:type="spellStart"/>
      <w:r w:rsidRPr="002548A9">
        <w:rPr>
          <w:rFonts w:ascii="Times New Roman" w:hAnsi="Times New Roman" w:cs="Times New Roman"/>
          <w:sz w:val="28"/>
          <w:szCs w:val="28"/>
          <w:u w:val="single"/>
        </w:rPr>
        <w:t>волонтерства</w:t>
      </w:r>
      <w:proofErr w:type="spellEnd"/>
      <w:r w:rsidRPr="002548A9">
        <w:rPr>
          <w:rFonts w:ascii="Times New Roman" w:hAnsi="Times New Roman" w:cs="Times New Roman"/>
          <w:sz w:val="28"/>
          <w:szCs w:val="28"/>
          <w:u w:val="single"/>
        </w:rPr>
        <w:t xml:space="preserve">) в муниципальном образовании Московской области"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расходы на организацию и проведение мероприятий (акций) для добровольцев (волонтеров) в сумме 119,0 </w:t>
      </w:r>
      <w:proofErr w:type="spell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«Обеспечивающая подпрограмма»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на </w:t>
      </w:r>
      <w:r w:rsidRPr="002548A9">
        <w:rPr>
          <w:rFonts w:ascii="Times New Roman" w:hAnsi="Times New Roman" w:cs="Times New Roman"/>
          <w:sz w:val="28"/>
          <w:szCs w:val="28"/>
        </w:rPr>
        <w:t xml:space="preserve">осуществление первичного воинского учета на территориях, где отсутствуют военные комиссариаты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4,7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before="240" w:after="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spacing w:after="12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и функционирование дорожно-транспортного комплекса»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являются: повышение доступности и качества транспортных услуг для населения; развитие сети автомобильных дорог общего пользования местного значения на территории муниципального образования; обеспечение нормативного состояния автомобильных дорог местного значения; обеспечение деятельности (оказание услуг) муниципальных учреждений в сфере дорожного хозяйства.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</w:t>
      </w:r>
      <w:r w:rsidRPr="002548A9">
        <w:rPr>
          <w:rFonts w:ascii="Times New Roman" w:eastAsia="Calibri" w:hAnsi="Times New Roman" w:cs="Times New Roman"/>
          <w:sz w:val="28"/>
          <w:szCs w:val="28"/>
        </w:rPr>
        <w:t>муниципальной программы «Развитие и функционирование дорожно-транспортного комплекса»</w:t>
      </w:r>
      <w:r w:rsidRPr="0025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средства в сумме  112,5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106,8 млн рублей или 95%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«Пассажирский транспорт общего пользования»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 в сумме 800,0 рублей, кассовое исполнение составило 500,0 рублей, или 62,5% к плановым назначениям.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на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транспорта).  </w:t>
      </w:r>
    </w:p>
    <w:p w:rsidR="00040B5F" w:rsidRPr="002548A9" w:rsidRDefault="00040B5F" w:rsidP="00C9533F">
      <w:pPr>
        <w:tabs>
          <w:tab w:val="left" w:pos="3402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«Дороги Подмосковья»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 в сумме 34,0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 </w:t>
      </w:r>
    </w:p>
    <w:p w:rsidR="00040B5F" w:rsidRPr="002548A9" w:rsidRDefault="00040B5F" w:rsidP="00C9533F">
      <w:pPr>
        <w:tabs>
          <w:tab w:val="left" w:pos="851"/>
          <w:tab w:val="left" w:pos="3402"/>
        </w:tabs>
        <w:spacing w:after="0" w:line="30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расходы, направленные </w:t>
      </w:r>
      <w:proofErr w:type="gramStart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040B5F" w:rsidRPr="002548A9" w:rsidRDefault="00040B5F" w:rsidP="00C9533F">
      <w:pPr>
        <w:pStyle w:val="a7"/>
        <w:numPr>
          <w:ilvl w:val="0"/>
          <w:numId w:val="28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bCs/>
          <w:iCs/>
          <w:sz w:val="28"/>
          <w:szCs w:val="28"/>
        </w:rPr>
        <w:t xml:space="preserve">строительство и реконструкция автомобильных дорог местного значения </w:t>
      </w:r>
      <w:r w:rsidRPr="002548A9">
        <w:rPr>
          <w:sz w:val="28"/>
          <w:szCs w:val="28"/>
        </w:rPr>
        <w:t xml:space="preserve">в сумме 12,0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8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ремонт, капитальный ремонт сети автомобильных дорог, мостов и путепроводов местного значения в сумме 22,0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</w:t>
      </w:r>
      <w:r w:rsidR="00D32C9E" w:rsidRPr="002548A9">
        <w:rPr>
          <w:sz w:val="28"/>
          <w:szCs w:val="28"/>
        </w:rPr>
        <w:t>.</w:t>
      </w:r>
    </w:p>
    <w:p w:rsidR="00040B5F" w:rsidRPr="002548A9" w:rsidRDefault="00040B5F" w:rsidP="00D32C9E">
      <w:pPr>
        <w:tabs>
          <w:tab w:val="left" w:pos="3402"/>
        </w:tabs>
        <w:spacing w:before="240" w:after="0" w:line="30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48A9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По подпрограмме "Безопасность дорожного движения"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на обеспечение безопасного поведения на дорогах в сумме 26,3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26,2 млн рублей или 99,5% к плановым назначениям. 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sz w:val="28"/>
          <w:szCs w:val="28"/>
        </w:rPr>
        <w:tab/>
      </w:r>
      <w:r w:rsidRPr="002548A9">
        <w:rPr>
          <w:rFonts w:ascii="Times New Roman" w:hAnsi="Times New Roman" w:cs="Times New Roman"/>
          <w:sz w:val="28"/>
          <w:szCs w:val="28"/>
          <w:u w:val="single"/>
        </w:rPr>
        <w:t xml:space="preserve">По подпрограмме «Обеспечивающая подпрограмма»  </w:t>
      </w:r>
      <w:r w:rsidRPr="002548A9">
        <w:rPr>
          <w:rFonts w:ascii="Times New Roman" w:hAnsi="Times New Roman" w:cs="Times New Roman"/>
          <w:sz w:val="28"/>
          <w:szCs w:val="28"/>
        </w:rPr>
        <w:t xml:space="preserve">предусматривались расходы на обеспечение деятельности (оказание услуг) муниципальных учреждений в сфере дорожного хозяйства - МБУ «Дирекция единого заказчика - Лыткарино» - в сумме 52,2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кассовое исполнение составило 46,6 млн рублей, или 89,4% к плановым назначениям. </w:t>
      </w:r>
    </w:p>
    <w:p w:rsidR="00040B5F" w:rsidRPr="002548A9" w:rsidRDefault="00040B5F" w:rsidP="00C9533F">
      <w:pPr>
        <w:pStyle w:val="a7"/>
        <w:spacing w:before="240" w:line="300" w:lineRule="auto"/>
        <w:ind w:left="0"/>
        <w:jc w:val="center"/>
        <w:rPr>
          <w:b/>
          <w:bCs/>
          <w:iCs/>
          <w:sz w:val="28"/>
          <w:szCs w:val="28"/>
        </w:rPr>
      </w:pPr>
      <w:r w:rsidRPr="002548A9">
        <w:rPr>
          <w:b/>
          <w:bCs/>
          <w:iCs/>
          <w:sz w:val="28"/>
          <w:szCs w:val="28"/>
        </w:rPr>
        <w:t>Муниципальная программа</w:t>
      </w:r>
    </w:p>
    <w:p w:rsidR="00040B5F" w:rsidRPr="002548A9" w:rsidRDefault="00040B5F" w:rsidP="00C9533F">
      <w:pPr>
        <w:tabs>
          <w:tab w:val="left" w:pos="0"/>
        </w:tabs>
        <w:spacing w:after="12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«Цифровое муниципальное образование»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Целями программы являются: повышение эффективности государственного управления, развитие информационного общества в городском округе Лыткарино Московской области и создание достаточных условий институционального и инфраструктурного характера для создания и (или) развития цифровой экономики.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реализацию 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униципальной программы «Цифровое муниципальное образование»</w:t>
      </w:r>
      <w:r w:rsidRPr="002548A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в сумме 62,4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62,3 млн рублей или 99,9%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1,2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100%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организацию деятельности многофункциональных центров предоставления государственных и муниципальных услуг.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расходы в сумме 3,8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3,7 млн рублей, или 98,4%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основных мероприятий:</w:t>
      </w:r>
    </w:p>
    <w:p w:rsidR="00040B5F" w:rsidRPr="002548A9" w:rsidRDefault="00040B5F" w:rsidP="00C9533F">
      <w:pPr>
        <w:pStyle w:val="a7"/>
        <w:numPr>
          <w:ilvl w:val="0"/>
          <w:numId w:val="29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развитие информационной инфраструктуры в сумме 3,1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98,1%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9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информационная безопасность в сумме 349,7 тыс. рублей, или 99,9%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29"/>
        </w:numPr>
        <w:tabs>
          <w:tab w:val="left" w:pos="0"/>
          <w:tab w:val="left" w:pos="851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цифровое государственное управление в сумме 297,0 тыс. рублей, или 100%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 «Обеспечивающая подпрограмма»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на обеспечение деятельности (оказание услуг) муниципальных учреждений – МБУ «Многофункциональный центр  предоставления государственных и муниципальных услуг Лыткарино» в сумме 57,4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 100%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before="120" w:after="0"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040B5F" w:rsidRPr="002548A9" w:rsidRDefault="00040B5F" w:rsidP="00C9533F">
      <w:pPr>
        <w:tabs>
          <w:tab w:val="left" w:pos="0"/>
        </w:tabs>
        <w:spacing w:after="12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среды»</w:t>
      </w:r>
      <w:r w:rsidRPr="00254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являются: п</w:t>
      </w:r>
      <w:r w:rsidRPr="002548A9">
        <w:rPr>
          <w:rFonts w:ascii="Times New Roman" w:eastAsia="Calibri" w:hAnsi="Times New Roman" w:cs="Times New Roman"/>
          <w:sz w:val="28"/>
          <w:szCs w:val="28"/>
        </w:rPr>
        <w:t>овышение качества и комфорта городской среды на территории муниципального образования Московской области, обеспечение условий для комфортного проживания жителей в многоквартирных домах, расположенных на территории городского округа Лыткарино, обеспечение деятельности органов местного самоуправления.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униципальной программы   «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комфортной городской среды»</w:t>
      </w:r>
      <w:r w:rsidRPr="00254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в сумме 908,5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899,2 млн рублей или 99% к плановым назначениям.</w:t>
      </w:r>
    </w:p>
    <w:p w:rsidR="00040B5F" w:rsidRPr="002548A9" w:rsidRDefault="00040B5F" w:rsidP="00D32C9E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«Комфортная городская среда»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426,0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425,9 млн рублей, или 100%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подпрограммы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мероприятий:</w:t>
      </w:r>
    </w:p>
    <w:p w:rsidR="00040B5F" w:rsidRPr="002548A9" w:rsidRDefault="00040B5F" w:rsidP="00C9533F">
      <w:pPr>
        <w:numPr>
          <w:ilvl w:val="0"/>
          <w:numId w:val="7"/>
        </w:numPr>
        <w:tabs>
          <w:tab w:val="left" w:pos="0"/>
          <w:tab w:val="left" w:pos="993"/>
        </w:tabs>
        <w:spacing w:after="0" w:line="30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Благоустройство общественных территорий муниципального образования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254,2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100% к плановым назначениям, из них:</w:t>
      </w:r>
    </w:p>
    <w:p w:rsidR="00040B5F" w:rsidRPr="002548A9" w:rsidRDefault="00040B5F" w:rsidP="00C9533F">
      <w:pPr>
        <w:pStyle w:val="a7"/>
        <w:numPr>
          <w:ilvl w:val="0"/>
          <w:numId w:val="31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благоустройство общественных территорий муниципальных образований Московской области (за исключением мероприятий по содержанию территорий) в сумме  478,9 тыс.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1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устройство систем наружного освещения в рамках реализации проекта «Светлый город» в сумме 14,3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1"/>
        </w:numPr>
        <w:tabs>
          <w:tab w:val="left" w:pos="0"/>
          <w:tab w:val="left" w:pos="993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благоустройство лесопарковых зон в сумме  239,4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</w:t>
      </w:r>
      <w:r w:rsidR="00D32C9E" w:rsidRPr="002548A9">
        <w:rPr>
          <w:sz w:val="28"/>
          <w:szCs w:val="28"/>
        </w:rPr>
        <w:t>.</w:t>
      </w:r>
    </w:p>
    <w:p w:rsidR="00040B5F" w:rsidRPr="002548A9" w:rsidRDefault="00040B5F" w:rsidP="00C9533F">
      <w:pPr>
        <w:pStyle w:val="a7"/>
        <w:numPr>
          <w:ilvl w:val="0"/>
          <w:numId w:val="7"/>
        </w:numPr>
        <w:tabs>
          <w:tab w:val="left" w:pos="0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В рамках реализации Федерального проекта «Формирование комфортной городской среды»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 171,7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99,9% к плановым назначениям, из них: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sz w:val="28"/>
          <w:szCs w:val="28"/>
        </w:rPr>
        <w:tab/>
      </w:r>
      <w:r w:rsidRPr="002548A9">
        <w:rPr>
          <w:rFonts w:ascii="Times New Roman" w:hAnsi="Times New Roman" w:cs="Times New Roman"/>
          <w:sz w:val="28"/>
          <w:szCs w:val="28"/>
        </w:rPr>
        <w:t xml:space="preserve">- благоустройство сквера по адресу квартал 3А, д9 в сумме  29,7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tabs>
          <w:tab w:val="left" w:pos="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tab/>
        <w:t xml:space="preserve">- благоустройство нового сквера усадьбы Чернышевых в сумме  142,0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или 99,9% к плановым назначениям</w:t>
      </w:r>
      <w:r w:rsidR="00D32C9E" w:rsidRPr="002548A9">
        <w:rPr>
          <w:rFonts w:ascii="Times New Roman" w:hAnsi="Times New Roman" w:cs="Times New Roman"/>
          <w:sz w:val="28"/>
          <w:szCs w:val="28"/>
        </w:rPr>
        <w:t>.</w:t>
      </w:r>
    </w:p>
    <w:p w:rsidR="00040B5F" w:rsidRPr="002548A9" w:rsidRDefault="00040B5F" w:rsidP="00D32C9E">
      <w:pPr>
        <w:tabs>
          <w:tab w:val="left" w:pos="0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hAnsi="Times New Roman" w:cs="Times New Roman"/>
          <w:sz w:val="28"/>
          <w:szCs w:val="28"/>
        </w:rPr>
        <w:tab/>
      </w: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подпрограмме «Создание условий для обеспечения комфортного проживания жителей, в том числе в многоквартирных домах на территории Московской области»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расходы в сумме 452,9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443,8 млн рублей или 98%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рамках программы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производились 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на реализацию следующих мероприятий: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содержание территорий в нормативном состоянии в сумме  52,4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99,6%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организация наружного освещения в сумме 30,7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93,6%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ликвидация несанкционированных навалов мусора в сумме 853,9 тыс.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замена и модернизация детских игровых площадок в сумме 29,9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ямочный ремонт асфальтового покрытия дворовых территорий в сумме 7,3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создание и ремонт пешеходных коммуникаций в сумме 2,8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(оказание услуг) муниципальных учреждений в сфере благоустройства -  МБУ «Дирекция единого заказчика - Лыткарино» в сумме 279,6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97,6%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в сумме 1,6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устройство и модернизация контейнерных площадок в сумме 480,5 тыс. рублей, или 100% к плановым назначениям; 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ремонт подъездов в многоквартирных домах в сумме 3,2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ремонт дворовых территорий в рамках реализации Федерального проекта «Формирование комфортной городской среды» в сумме 35,0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100% к плановым назначениям.</w:t>
      </w:r>
    </w:p>
    <w:p w:rsidR="00040B5F" w:rsidRPr="002548A9" w:rsidRDefault="00040B5F" w:rsidP="00D32C9E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подпрограмме «Обеспечивающая подпрограмма»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редусматривались расходы на обеспечение деятельности Управления жилищно-коммунального хозяйства и городской инфраструктуры города Лыткарино  в сумме 29,6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29,5 млн рублей или 99,8%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before="240" w:after="0" w:line="30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040B5F" w:rsidRPr="002548A9" w:rsidRDefault="00040B5F" w:rsidP="00C9533F">
      <w:pPr>
        <w:tabs>
          <w:tab w:val="left" w:pos="0"/>
        </w:tabs>
        <w:spacing w:after="120" w:line="30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«Переселение граждан из аварийного жилищного фонда»</w:t>
      </w:r>
    </w:p>
    <w:p w:rsidR="00040B5F" w:rsidRPr="002548A9" w:rsidRDefault="00040B5F" w:rsidP="00C9533F">
      <w:pPr>
        <w:pStyle w:val="consnormal0"/>
        <w:spacing w:before="0" w:beforeAutospacing="0" w:after="0" w:afterAutospacing="0" w:line="300" w:lineRule="auto"/>
        <w:ind w:firstLine="567"/>
        <w:jc w:val="both"/>
        <w:rPr>
          <w:sz w:val="28"/>
          <w:szCs w:val="28"/>
        </w:rPr>
      </w:pPr>
      <w:proofErr w:type="gramStart"/>
      <w:r w:rsidRPr="002548A9">
        <w:rPr>
          <w:sz w:val="28"/>
          <w:szCs w:val="28"/>
        </w:rPr>
        <w:t>Целями программы являются: о</w:t>
      </w:r>
      <w:r w:rsidRPr="002548A9">
        <w:rPr>
          <w:rFonts w:eastAsiaTheme="minorHAnsi"/>
          <w:sz w:val="28"/>
          <w:szCs w:val="28"/>
          <w:lang w:eastAsia="en-US"/>
        </w:rPr>
        <w:t xml:space="preserve"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эксплуатации; создание безопасных и благоприятных условий проживания граждан и внедрение ресурсосберегающих, </w:t>
      </w:r>
      <w:proofErr w:type="spellStart"/>
      <w:r w:rsidRPr="002548A9">
        <w:rPr>
          <w:rFonts w:eastAsiaTheme="minorHAnsi"/>
          <w:sz w:val="28"/>
          <w:szCs w:val="28"/>
          <w:lang w:eastAsia="en-US"/>
        </w:rPr>
        <w:t>энергоэффективных</w:t>
      </w:r>
      <w:proofErr w:type="spellEnd"/>
      <w:r w:rsidRPr="002548A9">
        <w:rPr>
          <w:rFonts w:eastAsiaTheme="minorHAnsi"/>
          <w:sz w:val="28"/>
          <w:szCs w:val="28"/>
          <w:lang w:eastAsia="en-US"/>
        </w:rPr>
        <w:t xml:space="preserve"> технологий; ф</w:t>
      </w:r>
      <w:r w:rsidRPr="002548A9">
        <w:rPr>
          <w:sz w:val="28"/>
          <w:szCs w:val="28"/>
        </w:rPr>
        <w:t>инансовое и организационное обеспечение переселения граждан из непригодного для проживания жилищного фонда.</w:t>
      </w:r>
      <w:proofErr w:type="gramEnd"/>
    </w:p>
    <w:p w:rsidR="00040B5F" w:rsidRPr="002548A9" w:rsidRDefault="00040B5F" w:rsidP="00C9533F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</w:t>
      </w:r>
      <w:r w:rsidRPr="00254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униципальной программы  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фонда» </w:t>
      </w:r>
      <w:r w:rsidRPr="002548A9">
        <w:rPr>
          <w:rFonts w:ascii="Times New Roman" w:eastAsia="Calibri" w:hAnsi="Times New Roman" w:cs="Times New Roman"/>
          <w:sz w:val="28"/>
          <w:szCs w:val="28"/>
        </w:rPr>
        <w:t>п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редусматривались расходы на обеспечение мероприятий по переселению граждан из аварийного жилищного фонда за счет средств местного бюджета в сумме 675,3 тыс. рублей, кассовое исполнение составило 100% к плановым назначениям.</w:t>
      </w:r>
    </w:p>
    <w:p w:rsidR="00040B5F" w:rsidRPr="002548A9" w:rsidRDefault="00040B5F" w:rsidP="00C9533F">
      <w:pPr>
        <w:tabs>
          <w:tab w:val="left" w:pos="0"/>
        </w:tabs>
        <w:spacing w:before="240" w:after="120" w:line="30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Непрограммные расходы бюджета городского округа Лыткарино</w:t>
      </w:r>
    </w:p>
    <w:p w:rsidR="00040B5F" w:rsidRPr="002548A9" w:rsidRDefault="00040B5F" w:rsidP="00D32C9E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бюджета городского округа Лыткарино предусматривались в объеме 56,2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 45,4 млн рублей или 80,7% к плановым назначениям.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непрограммные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расходы бюджета включено финансовое обеспечение по следующим направлениям: 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«Руководство и управление в сфере установленных функций органов местного самоуправления»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предусматривались средства в сумме 31,8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31,7 млн рублей или 99,6% к плановым назначениям, из них:</w:t>
      </w:r>
    </w:p>
    <w:p w:rsidR="00040B5F" w:rsidRPr="002548A9" w:rsidRDefault="00040B5F" w:rsidP="00C9533F">
      <w:pPr>
        <w:pStyle w:val="a7"/>
        <w:numPr>
          <w:ilvl w:val="0"/>
          <w:numId w:val="33"/>
        </w:numPr>
        <w:tabs>
          <w:tab w:val="left" w:pos="0"/>
          <w:tab w:val="left" w:pos="1134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Совета депутатов городского округа Лыткарино в сумме 20,1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99,4%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3"/>
        </w:numPr>
        <w:tabs>
          <w:tab w:val="left" w:pos="0"/>
          <w:tab w:val="left" w:pos="1134"/>
        </w:tabs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обеспечение деятельности Контрольно-счетной палаты городского округа Лыткарино в сумме 11,6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99,9% 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«Непрограммные расходы»</w:t>
      </w:r>
      <w:r w:rsidRPr="0025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предусматривались в сумме 24,4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кассовое исполнение составило 13,7 млн рублей или 56,2% к плановым назначениям, из них: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проведение выборов в сумме 4,8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рублей, или  100% 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оплата исполнительных листов, судебных издержек в сумме 552,6 тыс. рублей, или  100% 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денежные выплаты почетным гражданам в сумме 341,0 тыс. рублей, или  95% 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взыскания на средства бюджета в сумме 150,0 тыс. рублей или 100%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социальное обеспечение и иные выплаты населению в сумме 1,1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 или 98,3% к плановым назначениям;</w:t>
      </w:r>
    </w:p>
    <w:p w:rsidR="00040B5F" w:rsidRPr="002548A9" w:rsidRDefault="00040B5F" w:rsidP="00C9533F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6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расходы на выплаты персоналу за 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выполнение отдельных поручений и указаний Президента Российской Федерации) в сумме 5,2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 или 100% к плановым назначениям;</w:t>
      </w:r>
    </w:p>
    <w:p w:rsidR="00040B5F" w:rsidRPr="002548A9" w:rsidRDefault="00040B5F" w:rsidP="00D32C9E">
      <w:pPr>
        <w:pStyle w:val="a7"/>
        <w:numPr>
          <w:ilvl w:val="0"/>
          <w:numId w:val="34"/>
        </w:numPr>
        <w:tabs>
          <w:tab w:val="left" w:pos="567"/>
          <w:tab w:val="left" w:pos="851"/>
        </w:tabs>
        <w:spacing w:line="300" w:lineRule="auto"/>
        <w:ind w:left="0" w:firstLine="425"/>
        <w:jc w:val="both"/>
        <w:rPr>
          <w:sz w:val="28"/>
          <w:szCs w:val="28"/>
        </w:rPr>
      </w:pPr>
      <w:r w:rsidRPr="002548A9">
        <w:rPr>
          <w:sz w:val="28"/>
          <w:szCs w:val="28"/>
        </w:rPr>
        <w:t xml:space="preserve">расходы на выплаты персоналу за 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выполнение отдельных поручений и указаний Президента Российской Федерации) в сумме 1,5 </w:t>
      </w:r>
      <w:proofErr w:type="gramStart"/>
      <w:r w:rsidRPr="002548A9">
        <w:rPr>
          <w:sz w:val="28"/>
          <w:szCs w:val="28"/>
        </w:rPr>
        <w:t>млн</w:t>
      </w:r>
      <w:proofErr w:type="gramEnd"/>
      <w:r w:rsidRPr="002548A9">
        <w:rPr>
          <w:sz w:val="28"/>
          <w:szCs w:val="28"/>
        </w:rPr>
        <w:t xml:space="preserve"> рублей или 100% </w:t>
      </w:r>
      <w:r w:rsidR="00D32C9E" w:rsidRPr="002548A9">
        <w:rPr>
          <w:sz w:val="28"/>
          <w:szCs w:val="28"/>
        </w:rPr>
        <w:t>к плановым назначениям.</w:t>
      </w:r>
    </w:p>
    <w:p w:rsidR="00040B5F" w:rsidRPr="002548A9" w:rsidRDefault="00040B5F" w:rsidP="00C9533F">
      <w:pPr>
        <w:spacing w:after="0" w:line="30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40B5F" w:rsidRPr="002548A9" w:rsidRDefault="00040B5F" w:rsidP="00D32C9E">
      <w:pPr>
        <w:spacing w:before="240" w:after="0" w:line="30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2548A9">
        <w:rPr>
          <w:rFonts w:ascii="Times New Roman" w:hAnsi="Times New Roman" w:cs="Times New Roman"/>
          <w:b/>
          <w:bCs/>
          <w:sz w:val="30"/>
          <w:szCs w:val="30"/>
        </w:rPr>
        <w:lastRenderedPageBreak/>
        <w:t>Информация о состоянии и движении муниципального долга городского округа Лыткарино в 2025 году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A9">
        <w:rPr>
          <w:rFonts w:ascii="Times New Roman" w:hAnsi="Times New Roman" w:cs="Times New Roman"/>
          <w:sz w:val="20"/>
          <w:szCs w:val="20"/>
        </w:rPr>
        <w:t xml:space="preserve"> </w:t>
      </w:r>
      <w:r w:rsidRPr="002548A9">
        <w:rPr>
          <w:rFonts w:ascii="Times New Roman" w:hAnsi="Times New Roman" w:cs="Times New Roman"/>
          <w:bCs/>
          <w:sz w:val="28"/>
          <w:szCs w:val="28"/>
        </w:rPr>
        <w:t>Долговая политика муниципального образования в 2025 году строилась                                на принципах безусловного исполнения и обслуживания долговых обязательств   городского округа Лыткарино Московской области.</w:t>
      </w:r>
    </w:p>
    <w:p w:rsidR="00040B5F" w:rsidRPr="002548A9" w:rsidRDefault="00040B5F" w:rsidP="00C9533F">
      <w:pPr>
        <w:pStyle w:val="af1"/>
        <w:spacing w:before="120" w:beforeAutospacing="0" w:after="120" w:afterAutospacing="0" w:line="300" w:lineRule="auto"/>
        <w:ind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Привлечение кредитов от кредитных организаций и их погашение в 2025 году не осуществлялось.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A9">
        <w:rPr>
          <w:rFonts w:ascii="Times New Roman" w:hAnsi="Times New Roman" w:cs="Times New Roman"/>
          <w:bCs/>
          <w:sz w:val="28"/>
          <w:szCs w:val="28"/>
        </w:rPr>
        <w:t>Муниципальных займов, осуществленных  путем  выпуска муниципальных  ценных бумаг муниципального образования «Городской округ Лыткарино Московской  области»,  в 2025 году  не  производилось.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Style w:val="28"/>
          <w:sz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t xml:space="preserve">В 2025 году, путем привлечения остатков средств местного бюджета, сложившихся на 01.01.2025 года, погашен муниципальный долг  в объеме 159,9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рублей, что составляет половину бюджетного кредита, полученного  </w:t>
      </w:r>
      <w:r w:rsidRPr="002548A9">
        <w:rPr>
          <w:rStyle w:val="28"/>
          <w:sz w:val="28"/>
        </w:rPr>
        <w:t xml:space="preserve">из бюджета Московской области в 2021 году. 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2548A9">
        <w:rPr>
          <w:rFonts w:ascii="Times New Roman" w:hAnsi="Times New Roman" w:cs="Times New Roman"/>
          <w:sz w:val="28"/>
          <w:szCs w:val="28"/>
        </w:rPr>
        <w:t xml:space="preserve">Муниципальный долг на 01.01.2026 года составляет  159,9 </w:t>
      </w:r>
      <w:proofErr w:type="gramStart"/>
      <w:r w:rsidRPr="002548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548A9">
        <w:rPr>
          <w:rFonts w:ascii="Times New Roman" w:hAnsi="Times New Roman" w:cs="Times New Roman"/>
          <w:sz w:val="28"/>
          <w:szCs w:val="28"/>
        </w:rPr>
        <w:t xml:space="preserve"> рублей. С</w:t>
      </w:r>
      <w:r w:rsidRPr="002548A9">
        <w:rPr>
          <w:rStyle w:val="28"/>
          <w:sz w:val="28"/>
        </w:rPr>
        <w:t xml:space="preserve">рок возврата бюджетного кредита планируется в 2026 году в соответствии с дополнительным соглашением №6 от 24.12.2024 </w:t>
      </w:r>
      <w:r w:rsidRPr="00254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Соглашению от 12 августа 2021 г. № 24С-27 о предоставлении бюджету городского округа Лыткарино Московской области </w:t>
      </w:r>
      <w:r w:rsidRPr="002548A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бюджетного кредита. 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Style w:val="28"/>
          <w:sz w:val="28"/>
        </w:rPr>
      </w:pPr>
      <w:r w:rsidRPr="002548A9">
        <w:rPr>
          <w:rFonts w:ascii="Times New Roman" w:hAnsi="Times New Roman" w:cs="Times New Roman"/>
          <w:bCs/>
          <w:sz w:val="28"/>
          <w:szCs w:val="28"/>
        </w:rPr>
        <w:t xml:space="preserve">Расходы на обслуживание муниципального долга в 2025 году составили                   306,7 тыс. рублей. </w:t>
      </w:r>
      <w:r w:rsidRPr="002548A9">
        <w:rPr>
          <w:rStyle w:val="28"/>
          <w:sz w:val="28"/>
        </w:rPr>
        <w:t>Обязательства муниципального образования по обслуживанию муниципального долга исполнены своевременно и в полном объеме.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t>Все долговые  обязательства  отражены  в  Долговой  книге городского округа Лыткарино,  ведение  которой  осуществляет Финансовое управление города Лыткарино в установленном  порядке.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548A9">
        <w:rPr>
          <w:rFonts w:ascii="Times New Roman" w:hAnsi="Times New Roman" w:cs="Times New Roman"/>
          <w:sz w:val="28"/>
        </w:rPr>
        <w:t>В 2025 году муниципальные гарантии не предоставлялись. Задолженность на 01.01.2026 по муниципальным гарантиям отсутствует.</w:t>
      </w:r>
    </w:p>
    <w:p w:rsidR="00040B5F" w:rsidRPr="002548A9" w:rsidRDefault="00040B5F" w:rsidP="00C9533F">
      <w:pPr>
        <w:spacing w:before="120" w:after="12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t xml:space="preserve">По итогам 2025 года обеспечены показатели, позволяющие отнести городской округ Лыткарино Московской области к группе заемщиков с высоким уровнем долговой устойчивости. </w:t>
      </w:r>
    </w:p>
    <w:p w:rsidR="00040B5F" w:rsidRPr="002548A9" w:rsidRDefault="00040B5F" w:rsidP="00D32C9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8A9">
        <w:rPr>
          <w:rFonts w:ascii="Times New Roman" w:hAnsi="Times New Roman" w:cs="Times New Roman"/>
          <w:sz w:val="28"/>
          <w:szCs w:val="28"/>
        </w:rPr>
        <w:lastRenderedPageBreak/>
        <w:t xml:space="preserve">Отношение муниципального долга к налоговым и неналоговым доходам бюджета городского округа Лыткарино Московской области составило 7,2% и находится на безопасном уровне. </w:t>
      </w:r>
    </w:p>
    <w:p w:rsidR="00040B5F" w:rsidRPr="002548A9" w:rsidRDefault="00040B5F" w:rsidP="00C9533F">
      <w:pPr>
        <w:tabs>
          <w:tab w:val="left" w:pos="0"/>
          <w:tab w:val="left" w:pos="284"/>
        </w:tabs>
        <w:autoSpaceDE w:val="0"/>
        <w:autoSpaceDN w:val="0"/>
        <w:spacing w:before="240" w:after="0" w:line="30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x-none"/>
        </w:rPr>
      </w:pPr>
      <w:r w:rsidRPr="002548A9">
        <w:rPr>
          <w:rFonts w:ascii="Times New Roman" w:eastAsia="Times New Roman" w:hAnsi="Times New Roman" w:cs="Times New Roman"/>
          <w:b/>
          <w:sz w:val="30"/>
          <w:szCs w:val="30"/>
          <w:lang w:val="x-none" w:eastAsia="x-none"/>
        </w:rPr>
        <w:t xml:space="preserve">Источники финансирования дефицита бюджета </w:t>
      </w:r>
    </w:p>
    <w:p w:rsidR="00040B5F" w:rsidRPr="002548A9" w:rsidRDefault="00040B5F" w:rsidP="00C9533F">
      <w:pPr>
        <w:tabs>
          <w:tab w:val="left" w:pos="0"/>
          <w:tab w:val="left" w:pos="284"/>
        </w:tabs>
        <w:autoSpaceDE w:val="0"/>
        <w:autoSpaceDN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x-none"/>
        </w:rPr>
      </w:pPr>
      <w:r w:rsidRPr="002548A9">
        <w:rPr>
          <w:rFonts w:ascii="Times New Roman" w:eastAsia="Times New Roman" w:hAnsi="Times New Roman" w:cs="Times New Roman"/>
          <w:b/>
          <w:sz w:val="30"/>
          <w:szCs w:val="30"/>
          <w:lang w:val="x-none" w:eastAsia="x-none"/>
        </w:rPr>
        <w:t>г</w:t>
      </w:r>
      <w:r w:rsidRPr="002548A9">
        <w:rPr>
          <w:rFonts w:ascii="Times New Roman" w:eastAsia="Times New Roman" w:hAnsi="Times New Roman" w:cs="Times New Roman"/>
          <w:b/>
          <w:sz w:val="30"/>
          <w:szCs w:val="30"/>
          <w:lang w:eastAsia="x-none"/>
        </w:rPr>
        <w:t xml:space="preserve">ородского округа </w:t>
      </w:r>
      <w:r w:rsidRPr="002548A9">
        <w:rPr>
          <w:rFonts w:ascii="Times New Roman" w:eastAsia="Times New Roman" w:hAnsi="Times New Roman" w:cs="Times New Roman"/>
          <w:b/>
          <w:sz w:val="30"/>
          <w:szCs w:val="30"/>
          <w:lang w:val="x-none" w:eastAsia="x-none"/>
        </w:rPr>
        <w:t xml:space="preserve">Лыткарино </w:t>
      </w:r>
      <w:r w:rsidRPr="002548A9">
        <w:rPr>
          <w:rFonts w:ascii="Times New Roman" w:eastAsia="Times New Roman" w:hAnsi="Times New Roman" w:cs="Times New Roman"/>
          <w:b/>
          <w:sz w:val="30"/>
          <w:szCs w:val="30"/>
          <w:lang w:eastAsia="x-none"/>
        </w:rPr>
        <w:t>в 2025 году</w:t>
      </w:r>
    </w:p>
    <w:p w:rsidR="00040B5F" w:rsidRPr="002548A9" w:rsidRDefault="00040B5F" w:rsidP="00D32C9E">
      <w:pPr>
        <w:tabs>
          <w:tab w:val="left" w:pos="0"/>
        </w:tabs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внутреннего финансирования дефицита бюджета городского округа Лыткарино в 2025 году исполнены в объемах согласно Приложению </w:t>
      </w:r>
      <w:r w:rsidR="00D32C9E"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7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отчету</w:t>
      </w:r>
      <w:bookmarkStart w:id="0" w:name="_GoBack"/>
      <w:bookmarkEnd w:id="0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0B5F" w:rsidRPr="002548A9" w:rsidRDefault="00040B5F" w:rsidP="00D32C9E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фактическому исполнению на 01.01.2026 сложился дефицит бюджета  в размере 199 886 283,04 рублей.  </w:t>
      </w:r>
    </w:p>
    <w:p w:rsidR="00040B5F" w:rsidRPr="002548A9" w:rsidRDefault="00040B5F" w:rsidP="00D32C9E">
      <w:pPr>
        <w:shd w:val="clear" w:color="auto" w:fill="FFFFFF"/>
        <w:tabs>
          <w:tab w:val="left" w:pos="0"/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Остатки средств местного бюджета отражены в балансе исполнения                          бюджета городского округа Лыткарино по состоянию на 01.01.2026                                         в сумме </w:t>
      </w:r>
      <w:r w:rsidR="00E867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7 </w:t>
      </w:r>
      <w:r w:rsidR="00E86752">
        <w:rPr>
          <w:rFonts w:ascii="Times New Roman" w:eastAsia="Times New Roman" w:hAnsi="Times New Roman" w:cs="Times New Roman"/>
          <w:sz w:val="28"/>
          <w:szCs w:val="28"/>
          <w:lang w:eastAsia="ru-RU"/>
        </w:rPr>
        <w:t>473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86752">
        <w:rPr>
          <w:rFonts w:ascii="Times New Roman" w:eastAsia="Times New Roman" w:hAnsi="Times New Roman" w:cs="Times New Roman"/>
          <w:sz w:val="28"/>
          <w:szCs w:val="28"/>
          <w:lang w:eastAsia="ru-RU"/>
        </w:rPr>
        <w:t>475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E8675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Pr="00254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040B5F" w:rsidRPr="002548A9" w:rsidRDefault="00040B5F" w:rsidP="00D32C9E">
      <w:pPr>
        <w:tabs>
          <w:tab w:val="left" w:pos="0"/>
          <w:tab w:val="left" w:pos="284"/>
        </w:tabs>
        <w:spacing w:after="0" w:line="30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изменения остатков средств бюджета представлена в Таблице:</w:t>
      </w:r>
    </w:p>
    <w:p w:rsidR="00040B5F" w:rsidRPr="002548A9" w:rsidRDefault="00040B5F" w:rsidP="00C9533F">
      <w:pPr>
        <w:tabs>
          <w:tab w:val="left" w:pos="0"/>
          <w:tab w:val="left" w:pos="284"/>
        </w:tabs>
        <w:spacing w:after="0" w:line="30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8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1843"/>
        <w:gridCol w:w="2268"/>
      </w:tblGrid>
      <w:tr w:rsidR="00040B5F" w:rsidRPr="002548A9" w:rsidTr="00900F90">
        <w:trPr>
          <w:trHeight w:val="513"/>
        </w:trPr>
        <w:tc>
          <w:tcPr>
            <w:tcW w:w="3261" w:type="dxa"/>
            <w:shd w:val="clear" w:color="auto" w:fill="FFFFFF"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источников  </w:t>
            </w:r>
          </w:p>
        </w:tc>
        <w:tc>
          <w:tcPr>
            <w:tcW w:w="2126" w:type="dxa"/>
            <w:shd w:val="clear" w:color="auto" w:fill="FFFFFF"/>
            <w:hideMark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Остатки на 01.01.2025</w:t>
            </w:r>
          </w:p>
          <w:p w:rsidR="006B0288" w:rsidRPr="002548A9" w:rsidRDefault="006B0288" w:rsidP="006B0288">
            <w:pPr>
              <w:tabs>
                <w:tab w:val="left" w:pos="0"/>
                <w:tab w:val="left" w:pos="284"/>
              </w:tabs>
              <w:spacing w:after="0" w:line="30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3" w:type="dxa"/>
            <w:shd w:val="clear" w:color="auto" w:fill="FFFFFF"/>
            <w:hideMark/>
          </w:tcPr>
          <w:p w:rsidR="00040B5F" w:rsidRPr="002548A9" w:rsidRDefault="00E86752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Остатки на 01.01.2026</w:t>
            </w:r>
          </w:p>
          <w:p w:rsidR="006B0288" w:rsidRPr="002548A9" w:rsidRDefault="006B0288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68" w:type="dxa"/>
            <w:shd w:val="clear" w:color="auto" w:fill="FFFFFF"/>
            <w:hideMark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бюджета</w:t>
            </w:r>
          </w:p>
          <w:p w:rsidR="006B0288" w:rsidRPr="002548A9" w:rsidRDefault="006B0288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2548A9" w:rsidRPr="002548A9" w:rsidTr="00900F90">
        <w:trPr>
          <w:trHeight w:val="429"/>
        </w:trPr>
        <w:tc>
          <w:tcPr>
            <w:tcW w:w="3261" w:type="dxa"/>
            <w:shd w:val="clear" w:color="auto" w:fill="FFFFFF"/>
            <w:hideMark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295 982 411</w:t>
            </w: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50 432 958,41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2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-245 549 452,96</w:t>
            </w:r>
          </w:p>
        </w:tc>
      </w:tr>
      <w:tr w:rsidR="00040B5F" w:rsidRPr="002548A9" w:rsidTr="00900F90">
        <w:trPr>
          <w:trHeight w:val="695"/>
        </w:trPr>
        <w:tc>
          <w:tcPr>
            <w:tcW w:w="3261" w:type="dxa"/>
            <w:shd w:val="clear" w:color="auto" w:fill="FFFFFF"/>
            <w:hideMark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</w:t>
            </w:r>
          </w:p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них:  </w:t>
            </w: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141 298 446,87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27 040 516,79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2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-114 257 930,08</w:t>
            </w:r>
          </w:p>
        </w:tc>
      </w:tr>
      <w:tr w:rsidR="002548A9" w:rsidRPr="002548A9" w:rsidTr="00900F90">
        <w:trPr>
          <w:trHeight w:val="273"/>
        </w:trPr>
        <w:tc>
          <w:tcPr>
            <w:tcW w:w="3261" w:type="dxa"/>
            <w:shd w:val="clear" w:color="auto" w:fill="FFFFFF"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субвенции, субсидии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 </w:t>
            </w: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655 099,00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13 628 893,87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244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10 973 794,87</w:t>
            </w:r>
          </w:p>
        </w:tc>
      </w:tr>
      <w:tr w:rsidR="002548A9" w:rsidRPr="002548A9" w:rsidTr="00900F90">
        <w:trPr>
          <w:trHeight w:val="323"/>
        </w:trPr>
        <w:tc>
          <w:tcPr>
            <w:tcW w:w="3261" w:type="dxa"/>
            <w:shd w:val="clear" w:color="auto" w:fill="FFFFFF"/>
          </w:tcPr>
          <w:p w:rsidR="00040B5F" w:rsidRPr="002548A9" w:rsidRDefault="00040B5F" w:rsidP="00C9533F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138 643 347</w:t>
            </w: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13 411 622,92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244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-125 231 724,95</w:t>
            </w:r>
          </w:p>
        </w:tc>
      </w:tr>
      <w:tr w:rsidR="002548A9" w:rsidRPr="002548A9" w:rsidTr="00900F90">
        <w:trPr>
          <w:trHeight w:val="555"/>
        </w:trPr>
        <w:tc>
          <w:tcPr>
            <w:tcW w:w="3261" w:type="dxa"/>
            <w:shd w:val="clear" w:color="auto" w:fill="FFFFFF"/>
            <w:hideMark/>
          </w:tcPr>
          <w:p w:rsidR="00040B5F" w:rsidRPr="002548A9" w:rsidRDefault="00040B5F" w:rsidP="00D32C9E">
            <w:pPr>
              <w:shd w:val="clear" w:color="auto" w:fill="FFFFFF"/>
              <w:autoSpaceDE w:val="0"/>
              <w:autoSpaceDN w:val="0"/>
              <w:adjustRightInd w:val="0"/>
              <w:spacing w:after="0" w:line="30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 остат</w:t>
            </w:r>
            <w:r w:rsidR="00D32C9E" w:rsidRPr="002548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ки</w:t>
            </w:r>
            <w:r w:rsidRPr="002548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бюджетных средств</w:t>
            </w: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54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437 280 858</w:t>
            </w:r>
            <w:r w:rsidRPr="00254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254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10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77 473 475,20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40B5F" w:rsidRPr="002548A9" w:rsidRDefault="00040B5F" w:rsidP="00C9533F">
            <w:pPr>
              <w:spacing w:after="0" w:line="300" w:lineRule="auto"/>
              <w:ind w:right="2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-359 807 383,04</w:t>
            </w:r>
          </w:p>
        </w:tc>
      </w:tr>
    </w:tbl>
    <w:p w:rsidR="00040B5F" w:rsidRPr="002548A9" w:rsidRDefault="00040B5F" w:rsidP="00C9533F">
      <w:pPr>
        <w:shd w:val="clear" w:color="auto" w:fill="FFFFFF"/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остатки межбюджетных трансфертов, не использованные по состоянию на 01.01.2026 и подлежащие возврату в бюджет Московской области в сумме 13 628 893,87 рублей в соответствии с Бюджетным кодексом Российской Федерации возвращены</w:t>
      </w:r>
      <w:proofErr w:type="gramEnd"/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Московской области в 2026 году в установленные сроки.</w:t>
      </w:r>
    </w:p>
    <w:p w:rsidR="00040B5F" w:rsidRPr="002548A9" w:rsidRDefault="00040B5F" w:rsidP="00D32C9E">
      <w:pPr>
        <w:shd w:val="clear" w:color="auto" w:fill="FFFFFF"/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того:</w:t>
      </w:r>
    </w:p>
    <w:p w:rsidR="00040B5F" w:rsidRPr="002548A9" w:rsidRDefault="00040B5F" w:rsidP="00C9533F">
      <w:pPr>
        <w:pStyle w:val="a7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Информация о бюджетных инвестициях в объекты капитального строительства муниципальной собственности городского округа Лыткарино в 2025 году представлена  в  Приложении 7 к отчету.</w:t>
      </w:r>
    </w:p>
    <w:p w:rsidR="00040B5F" w:rsidRPr="002548A9" w:rsidRDefault="00040B5F" w:rsidP="00C9533F">
      <w:pPr>
        <w:pStyle w:val="a7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lastRenderedPageBreak/>
        <w:t xml:space="preserve">Информация о недополученных доходах бюджета городского округа Лыткарино в связи с предоставлением льгот и муниципальных преференций в 2025 году представлена  в  Приложении 10 к отчету.   </w:t>
      </w:r>
    </w:p>
    <w:p w:rsidR="00040B5F" w:rsidRDefault="00040B5F" w:rsidP="00C9533F">
      <w:pPr>
        <w:pStyle w:val="a7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sz w:val="28"/>
          <w:szCs w:val="28"/>
        </w:rPr>
      </w:pPr>
      <w:r w:rsidRPr="002548A9">
        <w:rPr>
          <w:sz w:val="28"/>
          <w:szCs w:val="28"/>
        </w:rPr>
        <w:t>Направление расходования средств субвенций, субсидий, иных межбюджетных  трансфертов, предоставленных из бюджета Московской области бюджету городского округа Лыткарино в 2025 году, представлены                               в Приложении 1</w:t>
      </w:r>
      <w:r w:rsidR="004F4575">
        <w:rPr>
          <w:sz w:val="28"/>
          <w:szCs w:val="28"/>
        </w:rPr>
        <w:t>3</w:t>
      </w:r>
      <w:r w:rsidRPr="002548A9">
        <w:rPr>
          <w:sz w:val="28"/>
          <w:szCs w:val="28"/>
        </w:rPr>
        <w:t xml:space="preserve"> к отчету.</w:t>
      </w:r>
    </w:p>
    <w:p w:rsidR="0084362A" w:rsidRPr="00205A7E" w:rsidRDefault="0084362A" w:rsidP="00C9533F">
      <w:pPr>
        <w:pStyle w:val="a7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использованный объем бюджетных ассигнований Дорожного фонда городского округа Лыткарино за 2025 год составил 106 829,8 тыс. рублей, или 95% к плановым назначениям.</w:t>
      </w:r>
    </w:p>
    <w:p w:rsidR="00205A7E" w:rsidRPr="00205A7E" w:rsidRDefault="00040B5F" w:rsidP="00205A7E">
      <w:pPr>
        <w:pStyle w:val="a7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spacing w:val="4"/>
          <w:sz w:val="28"/>
          <w:szCs w:val="28"/>
        </w:rPr>
      </w:pPr>
      <w:r w:rsidRPr="00205A7E">
        <w:rPr>
          <w:sz w:val="28"/>
          <w:szCs w:val="28"/>
        </w:rPr>
        <w:t>Расходование средств Резервного фонда Админис</w:t>
      </w:r>
      <w:r w:rsidRPr="0084362A">
        <w:rPr>
          <w:sz w:val="28"/>
          <w:szCs w:val="28"/>
        </w:rPr>
        <w:t>трации городского округа Лыткарино  в 2025  году не производилось</w:t>
      </w:r>
      <w:r w:rsidR="0084362A">
        <w:rPr>
          <w:sz w:val="28"/>
          <w:szCs w:val="28"/>
        </w:rPr>
        <w:t>.</w:t>
      </w:r>
    </w:p>
    <w:p w:rsidR="00205A7E" w:rsidRDefault="00205A7E" w:rsidP="00205A7E">
      <w:pPr>
        <w:pStyle w:val="a7"/>
        <w:tabs>
          <w:tab w:val="left" w:pos="851"/>
        </w:tabs>
        <w:autoSpaceDE w:val="0"/>
        <w:autoSpaceDN w:val="0"/>
        <w:adjustRightInd w:val="0"/>
        <w:spacing w:line="300" w:lineRule="auto"/>
        <w:ind w:left="567"/>
        <w:jc w:val="both"/>
        <w:rPr>
          <w:sz w:val="28"/>
          <w:szCs w:val="28"/>
        </w:rPr>
      </w:pPr>
    </w:p>
    <w:p w:rsidR="00040B5F" w:rsidRPr="002548A9" w:rsidRDefault="00040B5F" w:rsidP="00205A7E">
      <w:pPr>
        <w:pStyle w:val="a7"/>
        <w:tabs>
          <w:tab w:val="left" w:pos="851"/>
        </w:tabs>
        <w:autoSpaceDE w:val="0"/>
        <w:autoSpaceDN w:val="0"/>
        <w:adjustRightInd w:val="0"/>
        <w:spacing w:line="300" w:lineRule="auto"/>
        <w:ind w:left="567"/>
        <w:jc w:val="both"/>
        <w:rPr>
          <w:spacing w:val="4"/>
          <w:sz w:val="28"/>
          <w:szCs w:val="28"/>
        </w:rPr>
      </w:pPr>
      <w:r w:rsidRPr="002548A9">
        <w:rPr>
          <w:spacing w:val="4"/>
          <w:sz w:val="28"/>
          <w:szCs w:val="28"/>
        </w:rPr>
        <w:t xml:space="preserve">    </w:t>
      </w:r>
    </w:p>
    <w:p w:rsidR="00040B5F" w:rsidRPr="002548A9" w:rsidRDefault="00040B5F" w:rsidP="006B0288">
      <w:pPr>
        <w:spacing w:after="0" w:line="30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Начальник Финансового управления </w:t>
      </w:r>
    </w:p>
    <w:p w:rsidR="00040B5F" w:rsidRPr="002548A9" w:rsidRDefault="00040B5F" w:rsidP="006B0288">
      <w:pPr>
        <w:spacing w:after="0" w:line="300" w:lineRule="auto"/>
        <w:jc w:val="both"/>
        <w:rPr>
          <w:sz w:val="28"/>
          <w:szCs w:val="28"/>
        </w:rPr>
      </w:pP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города Лыткарино</w:t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</w:r>
      <w:r w:rsidRPr="002548A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ab/>
        <w:t>И.В. Красавина</w:t>
      </w:r>
    </w:p>
    <w:p w:rsidR="00040B5F" w:rsidRPr="002548A9" w:rsidRDefault="00040B5F" w:rsidP="00C9533F">
      <w:pPr>
        <w:spacing w:line="300" w:lineRule="auto"/>
      </w:pPr>
    </w:p>
    <w:p w:rsidR="00486DA8" w:rsidRPr="002548A9" w:rsidRDefault="00486DA8" w:rsidP="00C9533F">
      <w:pPr>
        <w:spacing w:line="300" w:lineRule="auto"/>
      </w:pPr>
    </w:p>
    <w:sectPr w:rsidR="00486DA8" w:rsidRPr="002548A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5F" w:rsidRDefault="00040B5F" w:rsidP="009D042E">
      <w:pPr>
        <w:spacing w:after="0" w:line="240" w:lineRule="auto"/>
      </w:pPr>
      <w:r>
        <w:separator/>
      </w:r>
    </w:p>
  </w:endnote>
  <w:endnote w:type="continuationSeparator" w:id="0">
    <w:p w:rsidR="00040B5F" w:rsidRDefault="00040B5F" w:rsidP="009D0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charset w:val="00"/>
    <w:family w:val="auto"/>
    <w:pitch w:val="variable"/>
    <w:sig w:usb0="A00002EF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978205"/>
      <w:docPartObj>
        <w:docPartGallery w:val="Page Numbers (Bottom of Page)"/>
        <w:docPartUnique/>
      </w:docPartObj>
    </w:sdtPr>
    <w:sdtEndPr/>
    <w:sdtContent>
      <w:p w:rsidR="00040B5F" w:rsidRDefault="00040B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AB6">
          <w:rPr>
            <w:noProof/>
          </w:rPr>
          <w:t>26</w:t>
        </w:r>
        <w:r>
          <w:fldChar w:fldCharType="end"/>
        </w:r>
      </w:p>
    </w:sdtContent>
  </w:sdt>
  <w:p w:rsidR="00040B5F" w:rsidRDefault="00040B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5F" w:rsidRDefault="00040B5F" w:rsidP="009D042E">
      <w:pPr>
        <w:spacing w:after="0" w:line="240" w:lineRule="auto"/>
      </w:pPr>
      <w:r>
        <w:separator/>
      </w:r>
    </w:p>
  </w:footnote>
  <w:footnote w:type="continuationSeparator" w:id="0">
    <w:p w:rsidR="00040B5F" w:rsidRDefault="00040B5F" w:rsidP="009D0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8E6"/>
    <w:multiLevelType w:val="hybridMultilevel"/>
    <w:tmpl w:val="2D5ECE1E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825B73"/>
    <w:multiLevelType w:val="hybridMultilevel"/>
    <w:tmpl w:val="06E24FBA"/>
    <w:lvl w:ilvl="0" w:tplc="1616C620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9D6862"/>
    <w:multiLevelType w:val="hybridMultilevel"/>
    <w:tmpl w:val="86CCA488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CE7980"/>
    <w:multiLevelType w:val="hybridMultilevel"/>
    <w:tmpl w:val="E968E608"/>
    <w:lvl w:ilvl="0" w:tplc="B8DC55DA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0DA23FF8"/>
    <w:multiLevelType w:val="hybridMultilevel"/>
    <w:tmpl w:val="BC48BED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0E59213D"/>
    <w:multiLevelType w:val="hybridMultilevel"/>
    <w:tmpl w:val="B4BC01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6E629C2"/>
    <w:multiLevelType w:val="hybridMultilevel"/>
    <w:tmpl w:val="76122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610B6"/>
    <w:multiLevelType w:val="hybridMultilevel"/>
    <w:tmpl w:val="8834BE26"/>
    <w:lvl w:ilvl="0" w:tplc="1616C620">
      <w:start w:val="1"/>
      <w:numFmt w:val="bullet"/>
      <w:lvlText w:val="-"/>
      <w:lvlJc w:val="left"/>
      <w:pPr>
        <w:ind w:left="2204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FE0100"/>
    <w:multiLevelType w:val="hybridMultilevel"/>
    <w:tmpl w:val="FEC6932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E474B9B"/>
    <w:multiLevelType w:val="hybridMultilevel"/>
    <w:tmpl w:val="7A4E967C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FF525CA"/>
    <w:multiLevelType w:val="hybridMultilevel"/>
    <w:tmpl w:val="ECDEB608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044E30"/>
    <w:multiLevelType w:val="hybridMultilevel"/>
    <w:tmpl w:val="7FF68F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5945E61"/>
    <w:multiLevelType w:val="hybridMultilevel"/>
    <w:tmpl w:val="0CD8F790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5B84951"/>
    <w:multiLevelType w:val="hybridMultilevel"/>
    <w:tmpl w:val="EC84083A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6900E71"/>
    <w:multiLevelType w:val="hybridMultilevel"/>
    <w:tmpl w:val="7806F214"/>
    <w:lvl w:ilvl="0" w:tplc="1616C620">
      <w:start w:val="1"/>
      <w:numFmt w:val="bullet"/>
      <w:lvlText w:val="-"/>
      <w:lvlJc w:val="left"/>
      <w:pPr>
        <w:ind w:left="92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A595BBA"/>
    <w:multiLevelType w:val="hybridMultilevel"/>
    <w:tmpl w:val="55A04DD2"/>
    <w:lvl w:ilvl="0" w:tplc="FB4AF19A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E615D"/>
    <w:multiLevelType w:val="hybridMultilevel"/>
    <w:tmpl w:val="D57C7C00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1AA0FE0"/>
    <w:multiLevelType w:val="hybridMultilevel"/>
    <w:tmpl w:val="8AE0522E"/>
    <w:lvl w:ilvl="0" w:tplc="1616C620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C36609"/>
    <w:multiLevelType w:val="hybridMultilevel"/>
    <w:tmpl w:val="39CE20EC"/>
    <w:lvl w:ilvl="0" w:tplc="1616C62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3E6EC2"/>
    <w:multiLevelType w:val="hybridMultilevel"/>
    <w:tmpl w:val="96F022DE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02C1E86"/>
    <w:multiLevelType w:val="hybridMultilevel"/>
    <w:tmpl w:val="6C789F24"/>
    <w:lvl w:ilvl="0" w:tplc="1616C620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1CB5878"/>
    <w:multiLevelType w:val="hybridMultilevel"/>
    <w:tmpl w:val="7FAEABE0"/>
    <w:lvl w:ilvl="0" w:tplc="1616C620">
      <w:start w:val="1"/>
      <w:numFmt w:val="bullet"/>
      <w:lvlText w:val="-"/>
      <w:lvlJc w:val="left"/>
      <w:pPr>
        <w:ind w:left="1571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3334D9C"/>
    <w:multiLevelType w:val="hybridMultilevel"/>
    <w:tmpl w:val="4446C73C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85A2C"/>
    <w:multiLevelType w:val="hybridMultilevel"/>
    <w:tmpl w:val="4538FFD0"/>
    <w:lvl w:ilvl="0" w:tplc="1616C620">
      <w:start w:val="1"/>
      <w:numFmt w:val="bullet"/>
      <w:lvlText w:val="-"/>
      <w:lvlJc w:val="left"/>
      <w:pPr>
        <w:ind w:left="24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CCF6785"/>
    <w:multiLevelType w:val="hybridMultilevel"/>
    <w:tmpl w:val="5E2AF524"/>
    <w:lvl w:ilvl="0" w:tplc="29EA5F20">
      <w:start w:val="1"/>
      <w:numFmt w:val="bullet"/>
      <w:lvlText w:val=""/>
      <w:lvlJc w:val="left"/>
      <w:pPr>
        <w:ind w:left="210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5">
    <w:nsid w:val="4E3053D7"/>
    <w:multiLevelType w:val="hybridMultilevel"/>
    <w:tmpl w:val="6504B860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244352D"/>
    <w:multiLevelType w:val="hybridMultilevel"/>
    <w:tmpl w:val="7060B1C8"/>
    <w:lvl w:ilvl="0" w:tplc="1616C620">
      <w:start w:val="1"/>
      <w:numFmt w:val="bullet"/>
      <w:lvlText w:val="-"/>
      <w:lvlJc w:val="left"/>
      <w:pPr>
        <w:ind w:left="1211" w:hanging="360"/>
      </w:pPr>
      <w:rPr>
        <w:rFonts w:ascii="Simplified Arabic Fixed" w:hAnsi="Simplified Arabic Fixe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44469AA"/>
    <w:multiLevelType w:val="hybridMultilevel"/>
    <w:tmpl w:val="CCDED9B6"/>
    <w:lvl w:ilvl="0" w:tplc="1616C62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50986"/>
    <w:multiLevelType w:val="hybridMultilevel"/>
    <w:tmpl w:val="6EE4BDD8"/>
    <w:lvl w:ilvl="0" w:tplc="84FC24E2">
      <w:start w:val="1"/>
      <w:numFmt w:val="decimal"/>
      <w:lvlText w:val="%1."/>
      <w:lvlJc w:val="left"/>
      <w:pPr>
        <w:ind w:left="2487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6CA4F86"/>
    <w:multiLevelType w:val="hybridMultilevel"/>
    <w:tmpl w:val="273C9E96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CF14804"/>
    <w:multiLevelType w:val="hybridMultilevel"/>
    <w:tmpl w:val="21005B5E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E0810E3"/>
    <w:multiLevelType w:val="hybridMultilevel"/>
    <w:tmpl w:val="180862EC"/>
    <w:lvl w:ilvl="0" w:tplc="0419000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1" w:hanging="360"/>
      </w:pPr>
      <w:rPr>
        <w:rFonts w:ascii="Wingdings" w:hAnsi="Wingdings" w:hint="default"/>
      </w:rPr>
    </w:lvl>
  </w:abstractNum>
  <w:abstractNum w:abstractNumId="32">
    <w:nsid w:val="607E156B"/>
    <w:multiLevelType w:val="hybridMultilevel"/>
    <w:tmpl w:val="C2A0FFC8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2585E80"/>
    <w:multiLevelType w:val="hybridMultilevel"/>
    <w:tmpl w:val="30905BE4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7A12E78"/>
    <w:multiLevelType w:val="hybridMultilevel"/>
    <w:tmpl w:val="2A961826"/>
    <w:lvl w:ilvl="0" w:tplc="1616C620">
      <w:start w:val="1"/>
      <w:numFmt w:val="bullet"/>
      <w:lvlText w:val="-"/>
      <w:lvlJc w:val="left"/>
      <w:pPr>
        <w:ind w:left="1815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35">
    <w:nsid w:val="7B6C338C"/>
    <w:multiLevelType w:val="hybridMultilevel"/>
    <w:tmpl w:val="7B7CE6C2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7"/>
  </w:num>
  <w:num w:numId="5">
    <w:abstractNumId w:val="24"/>
  </w:num>
  <w:num w:numId="6">
    <w:abstractNumId w:val="4"/>
  </w:num>
  <w:num w:numId="7">
    <w:abstractNumId w:val="1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6"/>
  </w:num>
  <w:num w:numId="11">
    <w:abstractNumId w:val="9"/>
  </w:num>
  <w:num w:numId="12">
    <w:abstractNumId w:val="3"/>
  </w:num>
  <w:num w:numId="13">
    <w:abstractNumId w:val="26"/>
  </w:num>
  <w:num w:numId="14">
    <w:abstractNumId w:val="27"/>
  </w:num>
  <w:num w:numId="15">
    <w:abstractNumId w:val="8"/>
  </w:num>
  <w:num w:numId="16">
    <w:abstractNumId w:val="34"/>
  </w:num>
  <w:num w:numId="17">
    <w:abstractNumId w:val="31"/>
  </w:num>
  <w:num w:numId="18">
    <w:abstractNumId w:val="25"/>
  </w:num>
  <w:num w:numId="19">
    <w:abstractNumId w:val="30"/>
  </w:num>
  <w:num w:numId="20">
    <w:abstractNumId w:val="2"/>
  </w:num>
  <w:num w:numId="21">
    <w:abstractNumId w:val="22"/>
  </w:num>
  <w:num w:numId="22">
    <w:abstractNumId w:val="32"/>
  </w:num>
  <w:num w:numId="23">
    <w:abstractNumId w:val="12"/>
  </w:num>
  <w:num w:numId="24">
    <w:abstractNumId w:val="13"/>
  </w:num>
  <w:num w:numId="25">
    <w:abstractNumId w:val="20"/>
  </w:num>
  <w:num w:numId="26">
    <w:abstractNumId w:val="35"/>
  </w:num>
  <w:num w:numId="27">
    <w:abstractNumId w:val="23"/>
  </w:num>
  <w:num w:numId="28">
    <w:abstractNumId w:val="0"/>
  </w:num>
  <w:num w:numId="29">
    <w:abstractNumId w:val="33"/>
  </w:num>
  <w:num w:numId="30">
    <w:abstractNumId w:val="10"/>
  </w:num>
  <w:num w:numId="31">
    <w:abstractNumId w:val="1"/>
  </w:num>
  <w:num w:numId="32">
    <w:abstractNumId w:val="14"/>
  </w:num>
  <w:num w:numId="33">
    <w:abstractNumId w:val="29"/>
  </w:num>
  <w:num w:numId="34">
    <w:abstractNumId w:val="17"/>
  </w:num>
  <w:num w:numId="35">
    <w:abstractNumId w:val="28"/>
  </w:num>
  <w:num w:numId="36">
    <w:abstractNumId w:val="1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A8"/>
    <w:rsid w:val="000021F7"/>
    <w:rsid w:val="00004B85"/>
    <w:rsid w:val="00034DDD"/>
    <w:rsid w:val="00040B5F"/>
    <w:rsid w:val="00047B9A"/>
    <w:rsid w:val="000C416F"/>
    <w:rsid w:val="000D54F3"/>
    <w:rsid w:val="000F6168"/>
    <w:rsid w:val="00164051"/>
    <w:rsid w:val="00205A7E"/>
    <w:rsid w:val="0025201B"/>
    <w:rsid w:val="002548A9"/>
    <w:rsid w:val="00271187"/>
    <w:rsid w:val="00486DA8"/>
    <w:rsid w:val="004946F6"/>
    <w:rsid w:val="004F4575"/>
    <w:rsid w:val="005505B3"/>
    <w:rsid w:val="005A62B7"/>
    <w:rsid w:val="005A76F5"/>
    <w:rsid w:val="00607AB6"/>
    <w:rsid w:val="0061413B"/>
    <w:rsid w:val="006524C6"/>
    <w:rsid w:val="00656EB6"/>
    <w:rsid w:val="006B019D"/>
    <w:rsid w:val="006B0288"/>
    <w:rsid w:val="006B27AB"/>
    <w:rsid w:val="006C6C5C"/>
    <w:rsid w:val="006E0B2D"/>
    <w:rsid w:val="00723E02"/>
    <w:rsid w:val="007368B9"/>
    <w:rsid w:val="00780CC0"/>
    <w:rsid w:val="007C5790"/>
    <w:rsid w:val="007D7AC5"/>
    <w:rsid w:val="007F0E4D"/>
    <w:rsid w:val="007F61F4"/>
    <w:rsid w:val="00813E0F"/>
    <w:rsid w:val="0084362A"/>
    <w:rsid w:val="008C1F70"/>
    <w:rsid w:val="009002EE"/>
    <w:rsid w:val="00900F90"/>
    <w:rsid w:val="00936C02"/>
    <w:rsid w:val="009A0BC4"/>
    <w:rsid w:val="009C456A"/>
    <w:rsid w:val="009D042E"/>
    <w:rsid w:val="009D68C5"/>
    <w:rsid w:val="009F353C"/>
    <w:rsid w:val="00A27E6D"/>
    <w:rsid w:val="00A30C7A"/>
    <w:rsid w:val="00A46CE4"/>
    <w:rsid w:val="00AB061F"/>
    <w:rsid w:val="00B05D87"/>
    <w:rsid w:val="00B067D1"/>
    <w:rsid w:val="00B93A21"/>
    <w:rsid w:val="00B945CA"/>
    <w:rsid w:val="00B961D6"/>
    <w:rsid w:val="00BF53CC"/>
    <w:rsid w:val="00C00FF6"/>
    <w:rsid w:val="00C017A5"/>
    <w:rsid w:val="00C47A3F"/>
    <w:rsid w:val="00C9533F"/>
    <w:rsid w:val="00CC2768"/>
    <w:rsid w:val="00CF27B2"/>
    <w:rsid w:val="00D00ABE"/>
    <w:rsid w:val="00D32C9E"/>
    <w:rsid w:val="00DB3F71"/>
    <w:rsid w:val="00E152DC"/>
    <w:rsid w:val="00E50AD2"/>
    <w:rsid w:val="00E86752"/>
    <w:rsid w:val="00EB74A5"/>
    <w:rsid w:val="00EC567B"/>
    <w:rsid w:val="00EE5986"/>
    <w:rsid w:val="00F34260"/>
    <w:rsid w:val="00FF143F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A8"/>
  </w:style>
  <w:style w:type="paragraph" w:styleId="1">
    <w:name w:val="heading 1"/>
    <w:basedOn w:val="a"/>
    <w:next w:val="a"/>
    <w:link w:val="10"/>
    <w:uiPriority w:val="9"/>
    <w:qFormat/>
    <w:rsid w:val="00486DA8"/>
    <w:pPr>
      <w:keepNext/>
      <w:keepLines/>
      <w:spacing w:before="480" w:after="0"/>
      <w:outlineLvl w:val="0"/>
    </w:pPr>
    <w:rPr>
      <w:rFonts w:eastAsia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486D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86DA8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86DA8"/>
    <w:pPr>
      <w:keepNext/>
      <w:spacing w:after="0" w:line="240" w:lineRule="auto"/>
      <w:ind w:right="-766"/>
      <w:jc w:val="center"/>
      <w:outlineLvl w:val="3"/>
    </w:pPr>
    <w:rPr>
      <w:rFonts w:ascii="Bookman Old Style" w:eastAsia="Times New Roman" w:hAnsi="Bookman Old Style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86DA8"/>
    <w:pPr>
      <w:keepNext/>
      <w:tabs>
        <w:tab w:val="left" w:pos="180"/>
      </w:tabs>
      <w:spacing w:after="0" w:line="240" w:lineRule="auto"/>
      <w:jc w:val="center"/>
      <w:outlineLvl w:val="4"/>
    </w:pPr>
    <w:rPr>
      <w:rFonts w:ascii="Bookman Old Style" w:eastAsia="Times New Roman" w:hAnsi="Bookman Old Style" w:cs="Arial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86DA8"/>
    <w:pPr>
      <w:keepNext/>
      <w:spacing w:after="0" w:line="240" w:lineRule="auto"/>
      <w:jc w:val="right"/>
      <w:outlineLvl w:val="5"/>
    </w:pPr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86DA8"/>
    <w:pPr>
      <w:keepNext/>
      <w:spacing w:after="0" w:line="360" w:lineRule="auto"/>
      <w:ind w:firstLine="567"/>
      <w:jc w:val="center"/>
      <w:outlineLvl w:val="6"/>
    </w:pPr>
    <w:rPr>
      <w:rFonts w:ascii="Bookman Old Style" w:eastAsia="Times New Roman" w:hAnsi="Bookman Old Style" w:cs="Times New Roman"/>
      <w:b/>
      <w:i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86DA8"/>
    <w:pPr>
      <w:keepNext/>
      <w:spacing w:after="0" w:line="240" w:lineRule="auto"/>
      <w:jc w:val="right"/>
      <w:outlineLvl w:val="7"/>
    </w:pPr>
    <w:rPr>
      <w:rFonts w:ascii="Bookman Old Style" w:eastAsia="Times New Roman" w:hAnsi="Bookman Old Style" w:cs="Times New Roman"/>
      <w:b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86DA8"/>
    <w:pPr>
      <w:keepNext/>
      <w:tabs>
        <w:tab w:val="left" w:pos="1134"/>
        <w:tab w:val="left" w:pos="15168"/>
      </w:tabs>
      <w:spacing w:after="0" w:line="240" w:lineRule="auto"/>
      <w:ind w:firstLine="851"/>
      <w:jc w:val="center"/>
      <w:outlineLvl w:val="8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86DA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86DA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486DA8"/>
    <w:rPr>
      <w:i/>
      <w:iCs/>
    </w:rPr>
  </w:style>
  <w:style w:type="paragraph" w:styleId="a6">
    <w:name w:val="No Spacing"/>
    <w:uiPriority w:val="1"/>
    <w:qFormat/>
    <w:rsid w:val="0048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6DA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DA8"/>
    <w:rPr>
      <w:rFonts w:eastAsia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486D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86D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86DA8"/>
    <w:rPr>
      <w:rFonts w:ascii="Bookman Old Style" w:eastAsia="Times New Roman" w:hAnsi="Bookman Old Style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86DA8"/>
    <w:rPr>
      <w:rFonts w:ascii="Bookman Old Style" w:eastAsia="Times New Roman" w:hAnsi="Bookman Old Style" w:cs="Arial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86DA8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86DA8"/>
    <w:rPr>
      <w:rFonts w:ascii="Bookman Old Style" w:eastAsia="Times New Roman" w:hAnsi="Bookman Old Style" w:cs="Times New Roman"/>
      <w:b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6DA8"/>
    <w:rPr>
      <w:rFonts w:ascii="Bookman Old Style" w:eastAsia="Times New Roman" w:hAnsi="Bookman Old Style" w:cs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86DA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86D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486DA8"/>
  </w:style>
  <w:style w:type="paragraph" w:customStyle="1" w:styleId="13">
    <w:name w:val="Стиль1"/>
    <w:basedOn w:val="a"/>
    <w:link w:val="14"/>
    <w:qFormat/>
    <w:rsid w:val="0048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тиль1 Знак"/>
    <w:basedOn w:val="a0"/>
    <w:link w:val="13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aliases w:val="МОЙ"/>
    <w:basedOn w:val="a"/>
    <w:link w:val="32"/>
    <w:rsid w:val="00486DA8"/>
    <w:pPr>
      <w:spacing w:after="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aliases w:val="МОЙ Знак"/>
    <w:basedOn w:val="a0"/>
    <w:link w:val="31"/>
    <w:rsid w:val="00486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486D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86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486D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86D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86D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nhideWhenUsed/>
    <w:rsid w:val="00486DA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86DA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486DA8"/>
  </w:style>
  <w:style w:type="paragraph" w:styleId="af1">
    <w:name w:val="Normal (Web)"/>
    <w:basedOn w:val="a"/>
    <w:uiPriority w:val="99"/>
    <w:unhideWhenUsed/>
    <w:rsid w:val="00486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index 1"/>
    <w:basedOn w:val="a"/>
    <w:next w:val="a"/>
    <w:autoRedefine/>
    <w:rsid w:val="00486DA8"/>
    <w:pPr>
      <w:spacing w:after="0" w:line="240" w:lineRule="auto"/>
      <w:ind w:firstLine="284"/>
    </w:pPr>
    <w:rPr>
      <w:rFonts w:ascii="Arial" w:eastAsia="Times New Roman" w:hAnsi="Arial" w:cs="Arial"/>
      <w:sz w:val="24"/>
      <w:szCs w:val="20"/>
      <w:lang w:eastAsia="ru-RU"/>
    </w:rPr>
  </w:style>
  <w:style w:type="paragraph" w:styleId="af2">
    <w:name w:val="index heading"/>
    <w:basedOn w:val="a"/>
    <w:next w:val="15"/>
    <w:rsid w:val="00486DA8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16">
    <w:name w:val="Обычный1"/>
    <w:rsid w:val="00486DA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486D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48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6D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486D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5">
    <w:name w:val="Название Знак"/>
    <w:basedOn w:val="a0"/>
    <w:link w:val="af4"/>
    <w:rsid w:val="00486DA8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customStyle="1" w:styleId="210">
    <w:name w:val="Основной текст 21"/>
    <w:basedOn w:val="a"/>
    <w:rsid w:val="00486D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alloon Text"/>
    <w:basedOn w:val="a"/>
    <w:link w:val="af7"/>
    <w:uiPriority w:val="99"/>
    <w:rsid w:val="00486DA8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rsid w:val="00486DA8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semiHidden/>
    <w:rsid w:val="00486DA8"/>
  </w:style>
  <w:style w:type="paragraph" w:customStyle="1" w:styleId="af8">
    <w:name w:val="Основной"/>
    <w:basedOn w:val="a"/>
    <w:rsid w:val="00486DA8"/>
    <w:pPr>
      <w:widowControl w:val="0"/>
      <w:spacing w:after="0" w:line="240" w:lineRule="auto"/>
      <w:ind w:left="567" w:firstLine="142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9">
    <w:name w:val="Document Map"/>
    <w:basedOn w:val="a"/>
    <w:link w:val="afa"/>
    <w:rsid w:val="00486DA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rsid w:val="00486DA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"/>
    <w:link w:val="34"/>
    <w:rsid w:val="00486DA8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6DA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17">
    <w:name w:val="текст1"/>
    <w:basedOn w:val="a"/>
    <w:rsid w:val="00486DA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lock Text"/>
    <w:basedOn w:val="a"/>
    <w:rsid w:val="00486DA8"/>
    <w:pPr>
      <w:tabs>
        <w:tab w:val="left" w:pos="20340"/>
      </w:tabs>
      <w:spacing w:after="0" w:line="240" w:lineRule="auto"/>
      <w:ind w:left="284" w:right="28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Основной текст_"/>
    <w:link w:val="18"/>
    <w:rsid w:val="00486DA8"/>
    <w:rPr>
      <w:sz w:val="28"/>
      <w:szCs w:val="28"/>
      <w:shd w:val="clear" w:color="auto" w:fill="FFFFFF"/>
    </w:rPr>
  </w:style>
  <w:style w:type="paragraph" w:customStyle="1" w:styleId="18">
    <w:name w:val="Основной текст1"/>
    <w:basedOn w:val="a"/>
    <w:link w:val="afc"/>
    <w:rsid w:val="00486DA8"/>
    <w:pPr>
      <w:shd w:val="clear" w:color="auto" w:fill="FFFFFF"/>
      <w:spacing w:after="360" w:line="384" w:lineRule="exact"/>
      <w:jc w:val="both"/>
    </w:pPr>
    <w:rPr>
      <w:sz w:val="28"/>
      <w:szCs w:val="28"/>
    </w:rPr>
  </w:style>
  <w:style w:type="paragraph" w:customStyle="1" w:styleId="FORMATTEXT">
    <w:name w:val=".FORMATTEXT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0">
    <w:name w:val="0Абзац"/>
    <w:basedOn w:val="af1"/>
    <w:link w:val="00"/>
    <w:qFormat/>
    <w:rsid w:val="00486DA8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</w:rPr>
  </w:style>
  <w:style w:type="character" w:customStyle="1" w:styleId="00">
    <w:name w:val="0Абзац Знак"/>
    <w:link w:val="0"/>
    <w:rsid w:val="00486DA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Cell">
    <w:name w:val="ConsPlusCell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stem1">
    <w:name w:val="system1"/>
    <w:rsid w:val="00486DA8"/>
    <w:rPr>
      <w:b w:val="0"/>
      <w:bCs w:val="0"/>
      <w:i w:val="0"/>
      <w:iCs w:val="0"/>
      <w:color w:val="DA8103"/>
    </w:rPr>
  </w:style>
  <w:style w:type="paragraph" w:customStyle="1" w:styleId="afd">
    <w:name w:val="текст"/>
    <w:basedOn w:val="a"/>
    <w:rsid w:val="00486DA8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aeno">
    <w:name w:val="oaeno"/>
    <w:basedOn w:val="a"/>
    <w:rsid w:val="00486DA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1">
    <w:name w:val="Normal1"/>
    <w:rsid w:val="00486D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486D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fe">
    <w:name w:val="Strong"/>
    <w:qFormat/>
    <w:rsid w:val="00486DA8"/>
    <w:rPr>
      <w:b/>
      <w:bCs/>
    </w:rPr>
  </w:style>
  <w:style w:type="paragraph" w:customStyle="1" w:styleId="xl24">
    <w:name w:val="xl24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5">
    <w:name w:val="xl25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6">
    <w:name w:val="xl2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7">
    <w:name w:val="xl27"/>
    <w:basedOn w:val="a"/>
    <w:rsid w:val="00486DA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b/>
      <w:bCs/>
      <w:color w:val="000000"/>
      <w:lang w:eastAsia="ru-RU"/>
    </w:rPr>
  </w:style>
  <w:style w:type="paragraph" w:customStyle="1" w:styleId="xl28">
    <w:name w:val="xl28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9">
    <w:name w:val="xl29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0">
    <w:name w:val="xl30"/>
    <w:basedOn w:val="a"/>
    <w:rsid w:val="00486DA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31">
    <w:name w:val="xl31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2">
    <w:name w:val="xl32"/>
    <w:basedOn w:val="a"/>
    <w:rsid w:val="00486DA8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33">
    <w:name w:val="xl3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34">
    <w:name w:val="xl34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5">
    <w:name w:val="xl35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6">
    <w:name w:val="xl3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7">
    <w:name w:val="xl37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8">
    <w:name w:val="xl38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39">
    <w:name w:val="xl39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40">
    <w:name w:val="xl40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1">
    <w:name w:val="xl41"/>
    <w:basedOn w:val="a"/>
    <w:rsid w:val="00486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2">
    <w:name w:val="xl42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3">
    <w:name w:val="xl4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4">
    <w:name w:val="xl44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5">
    <w:name w:val="xl45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6">
    <w:name w:val="xl46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7">
    <w:name w:val="xl47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8">
    <w:name w:val="xl48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9">
    <w:name w:val="xl49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0">
    <w:name w:val="xl50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1">
    <w:name w:val="xl51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2">
    <w:name w:val="xl52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3">
    <w:name w:val="xl53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4">
    <w:name w:val="xl54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5">
    <w:name w:val="xl55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6">
    <w:name w:val="xl5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color w:val="000000"/>
      <w:lang w:eastAsia="ru-RU"/>
    </w:rPr>
  </w:style>
  <w:style w:type="paragraph" w:customStyle="1" w:styleId="xl57">
    <w:name w:val="xl57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8">
    <w:name w:val="xl58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9">
    <w:name w:val="xl59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60">
    <w:name w:val="xl60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1">
    <w:name w:val="xl61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2">
    <w:name w:val="xl62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3">
    <w:name w:val="xl6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4">
    <w:name w:val="xl64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5">
    <w:name w:val="xl65"/>
    <w:basedOn w:val="a"/>
    <w:rsid w:val="00486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6">
    <w:name w:val="xl6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7">
    <w:name w:val="xl67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8">
    <w:name w:val="xl68"/>
    <w:basedOn w:val="a"/>
    <w:rsid w:val="00486DA8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9">
    <w:name w:val="xl69"/>
    <w:basedOn w:val="a"/>
    <w:rsid w:val="00486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0">
    <w:name w:val="xl70"/>
    <w:basedOn w:val="a"/>
    <w:rsid w:val="00486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1">
    <w:name w:val="xl71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2">
    <w:name w:val="xl72"/>
    <w:basedOn w:val="a"/>
    <w:rsid w:val="00486DA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3">
    <w:name w:val="xl73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4">
    <w:name w:val="xl74"/>
    <w:basedOn w:val="a"/>
    <w:rsid w:val="00486DA8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75">
    <w:name w:val="xl75"/>
    <w:basedOn w:val="a"/>
    <w:rsid w:val="00486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6">
    <w:name w:val="xl76"/>
    <w:basedOn w:val="a"/>
    <w:rsid w:val="00486DA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7">
    <w:name w:val="xl77"/>
    <w:basedOn w:val="a"/>
    <w:rsid w:val="00486DA8"/>
    <w:pP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8">
    <w:name w:val="xl78"/>
    <w:basedOn w:val="a"/>
    <w:rsid w:val="00486D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486DA8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486DA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486DA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2">
    <w:name w:val="xl82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83">
    <w:name w:val="xl8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4">
    <w:name w:val="xl84"/>
    <w:basedOn w:val="a"/>
    <w:rsid w:val="00486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5">
    <w:name w:val="xl85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b">
    <w:name w:val="ОбычнЗbй"/>
    <w:rsid w:val="00486DA8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86D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0">
    <w:name w:val="A5"/>
    <w:rsid w:val="00486DA8"/>
    <w:rPr>
      <w:rFonts w:cs="PT Sans"/>
      <w:color w:val="000000"/>
      <w:sz w:val="32"/>
      <w:szCs w:val="32"/>
    </w:rPr>
  </w:style>
  <w:style w:type="paragraph" w:customStyle="1" w:styleId="aff">
    <w:name w:val="Содержимое таблицы"/>
    <w:basedOn w:val="a"/>
    <w:rsid w:val="00486DA8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486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486DA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6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6DA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1">
    <w:name w:val="annotation text"/>
    <w:basedOn w:val="a"/>
    <w:link w:val="aff2"/>
    <w:unhideWhenUsed/>
    <w:rsid w:val="00486DA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rsid w:val="00486DA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3">
    <w:name w:val="Знак"/>
    <w:basedOn w:val="a"/>
    <w:next w:val="a"/>
    <w:rsid w:val="00486DA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9">
    <w:name w:val="Сетка таблицы1"/>
    <w:basedOn w:val="a1"/>
    <w:next w:val="af3"/>
    <w:uiPriority w:val="59"/>
    <w:rsid w:val="00486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486DA8"/>
  </w:style>
  <w:style w:type="character" w:customStyle="1" w:styleId="111">
    <w:name w:val="Заголовок 1 Знак1"/>
    <w:basedOn w:val="a0"/>
    <w:uiPriority w:val="9"/>
    <w:rsid w:val="00486D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35">
    <w:name w:val="Нет списка3"/>
    <w:next w:val="a2"/>
    <w:uiPriority w:val="99"/>
    <w:semiHidden/>
    <w:unhideWhenUsed/>
    <w:rsid w:val="00486DA8"/>
  </w:style>
  <w:style w:type="paragraph" w:customStyle="1" w:styleId="26">
    <w:name w:val="Обычный2"/>
    <w:rsid w:val="00486DA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27">
    <w:name w:val="Сетка таблицы2"/>
    <w:basedOn w:val="a1"/>
    <w:next w:val="af3"/>
    <w:rsid w:val="0048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Основной текст 22"/>
    <w:basedOn w:val="a"/>
    <w:rsid w:val="00486D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0">
    <w:name w:val="Нет списка12"/>
    <w:next w:val="a2"/>
    <w:semiHidden/>
    <w:rsid w:val="00486DA8"/>
  </w:style>
  <w:style w:type="table" w:customStyle="1" w:styleId="112">
    <w:name w:val="Сетка таблицы11"/>
    <w:basedOn w:val="a1"/>
    <w:next w:val="af3"/>
    <w:uiPriority w:val="59"/>
    <w:rsid w:val="00486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486DA8"/>
  </w:style>
  <w:style w:type="paragraph" w:customStyle="1" w:styleId="consnormal0">
    <w:name w:val="consnormal"/>
    <w:basedOn w:val="a"/>
    <w:rsid w:val="00486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link w:val="29"/>
    <w:uiPriority w:val="99"/>
    <w:semiHidden/>
    <w:locked/>
    <w:rsid w:val="00486DA8"/>
    <w:rPr>
      <w:rFonts w:ascii="Times New Roman" w:hAnsi="Times New Roman" w:cs="Times New Roman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semiHidden/>
    <w:rsid w:val="00486DA8"/>
    <w:pPr>
      <w:widowControl w:val="0"/>
      <w:shd w:val="clear" w:color="auto" w:fill="FFFFFF"/>
      <w:spacing w:before="540" w:after="120" w:line="322" w:lineRule="exact"/>
      <w:jc w:val="both"/>
    </w:pPr>
    <w:rPr>
      <w:rFonts w:ascii="Times New Roman" w:hAnsi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A8"/>
  </w:style>
  <w:style w:type="paragraph" w:styleId="1">
    <w:name w:val="heading 1"/>
    <w:basedOn w:val="a"/>
    <w:next w:val="a"/>
    <w:link w:val="10"/>
    <w:uiPriority w:val="9"/>
    <w:qFormat/>
    <w:rsid w:val="00486DA8"/>
    <w:pPr>
      <w:keepNext/>
      <w:keepLines/>
      <w:spacing w:before="480" w:after="0"/>
      <w:outlineLvl w:val="0"/>
    </w:pPr>
    <w:rPr>
      <w:rFonts w:eastAsia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486D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86DA8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86DA8"/>
    <w:pPr>
      <w:keepNext/>
      <w:spacing w:after="0" w:line="240" w:lineRule="auto"/>
      <w:ind w:right="-766"/>
      <w:jc w:val="center"/>
      <w:outlineLvl w:val="3"/>
    </w:pPr>
    <w:rPr>
      <w:rFonts w:ascii="Bookman Old Style" w:eastAsia="Times New Roman" w:hAnsi="Bookman Old Style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86DA8"/>
    <w:pPr>
      <w:keepNext/>
      <w:tabs>
        <w:tab w:val="left" w:pos="180"/>
      </w:tabs>
      <w:spacing w:after="0" w:line="240" w:lineRule="auto"/>
      <w:jc w:val="center"/>
      <w:outlineLvl w:val="4"/>
    </w:pPr>
    <w:rPr>
      <w:rFonts w:ascii="Bookman Old Style" w:eastAsia="Times New Roman" w:hAnsi="Bookman Old Style" w:cs="Arial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86DA8"/>
    <w:pPr>
      <w:keepNext/>
      <w:spacing w:after="0" w:line="240" w:lineRule="auto"/>
      <w:jc w:val="right"/>
      <w:outlineLvl w:val="5"/>
    </w:pPr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86DA8"/>
    <w:pPr>
      <w:keepNext/>
      <w:spacing w:after="0" w:line="360" w:lineRule="auto"/>
      <w:ind w:firstLine="567"/>
      <w:jc w:val="center"/>
      <w:outlineLvl w:val="6"/>
    </w:pPr>
    <w:rPr>
      <w:rFonts w:ascii="Bookman Old Style" w:eastAsia="Times New Roman" w:hAnsi="Bookman Old Style" w:cs="Times New Roman"/>
      <w:b/>
      <w:i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86DA8"/>
    <w:pPr>
      <w:keepNext/>
      <w:spacing w:after="0" w:line="240" w:lineRule="auto"/>
      <w:jc w:val="right"/>
      <w:outlineLvl w:val="7"/>
    </w:pPr>
    <w:rPr>
      <w:rFonts w:ascii="Bookman Old Style" w:eastAsia="Times New Roman" w:hAnsi="Bookman Old Style" w:cs="Times New Roman"/>
      <w:b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86DA8"/>
    <w:pPr>
      <w:keepNext/>
      <w:tabs>
        <w:tab w:val="left" w:pos="1134"/>
        <w:tab w:val="left" w:pos="15168"/>
      </w:tabs>
      <w:spacing w:after="0" w:line="240" w:lineRule="auto"/>
      <w:ind w:firstLine="851"/>
      <w:jc w:val="center"/>
      <w:outlineLvl w:val="8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86DA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86DA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486DA8"/>
    <w:rPr>
      <w:i/>
      <w:iCs/>
    </w:rPr>
  </w:style>
  <w:style w:type="paragraph" w:styleId="a6">
    <w:name w:val="No Spacing"/>
    <w:uiPriority w:val="1"/>
    <w:qFormat/>
    <w:rsid w:val="0048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6DA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DA8"/>
    <w:rPr>
      <w:rFonts w:eastAsia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486D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86D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86DA8"/>
    <w:rPr>
      <w:rFonts w:ascii="Bookman Old Style" w:eastAsia="Times New Roman" w:hAnsi="Bookman Old Style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86DA8"/>
    <w:rPr>
      <w:rFonts w:ascii="Bookman Old Style" w:eastAsia="Times New Roman" w:hAnsi="Bookman Old Style" w:cs="Arial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86DA8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86DA8"/>
    <w:rPr>
      <w:rFonts w:ascii="Bookman Old Style" w:eastAsia="Times New Roman" w:hAnsi="Bookman Old Style" w:cs="Times New Roman"/>
      <w:b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6DA8"/>
    <w:rPr>
      <w:rFonts w:ascii="Bookman Old Style" w:eastAsia="Times New Roman" w:hAnsi="Bookman Old Style" w:cs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86DA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86D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486DA8"/>
  </w:style>
  <w:style w:type="paragraph" w:customStyle="1" w:styleId="13">
    <w:name w:val="Стиль1"/>
    <w:basedOn w:val="a"/>
    <w:link w:val="14"/>
    <w:qFormat/>
    <w:rsid w:val="0048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тиль1 Знак"/>
    <w:basedOn w:val="a0"/>
    <w:link w:val="13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aliases w:val="МОЙ"/>
    <w:basedOn w:val="a"/>
    <w:link w:val="32"/>
    <w:rsid w:val="00486DA8"/>
    <w:pPr>
      <w:spacing w:after="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aliases w:val="МОЙ Знак"/>
    <w:basedOn w:val="a0"/>
    <w:link w:val="31"/>
    <w:rsid w:val="00486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486D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86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486D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86D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86D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nhideWhenUsed/>
    <w:rsid w:val="00486DA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86DA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86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486DA8"/>
  </w:style>
  <w:style w:type="paragraph" w:styleId="af1">
    <w:name w:val="Normal (Web)"/>
    <w:basedOn w:val="a"/>
    <w:uiPriority w:val="99"/>
    <w:unhideWhenUsed/>
    <w:rsid w:val="00486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index 1"/>
    <w:basedOn w:val="a"/>
    <w:next w:val="a"/>
    <w:autoRedefine/>
    <w:rsid w:val="00486DA8"/>
    <w:pPr>
      <w:spacing w:after="0" w:line="240" w:lineRule="auto"/>
      <w:ind w:firstLine="284"/>
    </w:pPr>
    <w:rPr>
      <w:rFonts w:ascii="Arial" w:eastAsia="Times New Roman" w:hAnsi="Arial" w:cs="Arial"/>
      <w:sz w:val="24"/>
      <w:szCs w:val="20"/>
      <w:lang w:eastAsia="ru-RU"/>
    </w:rPr>
  </w:style>
  <w:style w:type="paragraph" w:styleId="af2">
    <w:name w:val="index heading"/>
    <w:basedOn w:val="a"/>
    <w:next w:val="15"/>
    <w:rsid w:val="00486DA8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16">
    <w:name w:val="Обычный1"/>
    <w:rsid w:val="00486DA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486D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48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6D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486D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5">
    <w:name w:val="Название Знак"/>
    <w:basedOn w:val="a0"/>
    <w:link w:val="af4"/>
    <w:rsid w:val="00486DA8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customStyle="1" w:styleId="210">
    <w:name w:val="Основной текст 21"/>
    <w:basedOn w:val="a"/>
    <w:rsid w:val="00486D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alloon Text"/>
    <w:basedOn w:val="a"/>
    <w:link w:val="af7"/>
    <w:uiPriority w:val="99"/>
    <w:rsid w:val="00486DA8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rsid w:val="00486DA8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semiHidden/>
    <w:rsid w:val="00486DA8"/>
  </w:style>
  <w:style w:type="paragraph" w:customStyle="1" w:styleId="af8">
    <w:name w:val="Основной"/>
    <w:basedOn w:val="a"/>
    <w:rsid w:val="00486DA8"/>
    <w:pPr>
      <w:widowControl w:val="0"/>
      <w:spacing w:after="0" w:line="240" w:lineRule="auto"/>
      <w:ind w:left="567" w:firstLine="142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9">
    <w:name w:val="Document Map"/>
    <w:basedOn w:val="a"/>
    <w:link w:val="afa"/>
    <w:rsid w:val="00486DA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rsid w:val="00486DA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"/>
    <w:link w:val="34"/>
    <w:rsid w:val="00486DA8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6DA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17">
    <w:name w:val="текст1"/>
    <w:basedOn w:val="a"/>
    <w:rsid w:val="00486DA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lock Text"/>
    <w:basedOn w:val="a"/>
    <w:rsid w:val="00486DA8"/>
    <w:pPr>
      <w:tabs>
        <w:tab w:val="left" w:pos="20340"/>
      </w:tabs>
      <w:spacing w:after="0" w:line="240" w:lineRule="auto"/>
      <w:ind w:left="284" w:right="28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Основной текст_"/>
    <w:link w:val="18"/>
    <w:rsid w:val="00486DA8"/>
    <w:rPr>
      <w:sz w:val="28"/>
      <w:szCs w:val="28"/>
      <w:shd w:val="clear" w:color="auto" w:fill="FFFFFF"/>
    </w:rPr>
  </w:style>
  <w:style w:type="paragraph" w:customStyle="1" w:styleId="18">
    <w:name w:val="Основной текст1"/>
    <w:basedOn w:val="a"/>
    <w:link w:val="afc"/>
    <w:rsid w:val="00486DA8"/>
    <w:pPr>
      <w:shd w:val="clear" w:color="auto" w:fill="FFFFFF"/>
      <w:spacing w:after="360" w:line="384" w:lineRule="exact"/>
      <w:jc w:val="both"/>
    </w:pPr>
    <w:rPr>
      <w:sz w:val="28"/>
      <w:szCs w:val="28"/>
    </w:rPr>
  </w:style>
  <w:style w:type="paragraph" w:customStyle="1" w:styleId="FORMATTEXT">
    <w:name w:val=".FORMATTEXT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0">
    <w:name w:val="0Абзац"/>
    <w:basedOn w:val="af1"/>
    <w:link w:val="00"/>
    <w:qFormat/>
    <w:rsid w:val="00486DA8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</w:rPr>
  </w:style>
  <w:style w:type="character" w:customStyle="1" w:styleId="00">
    <w:name w:val="0Абзац Знак"/>
    <w:link w:val="0"/>
    <w:rsid w:val="00486DA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Cell">
    <w:name w:val="ConsPlusCell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stem1">
    <w:name w:val="system1"/>
    <w:rsid w:val="00486DA8"/>
    <w:rPr>
      <w:b w:val="0"/>
      <w:bCs w:val="0"/>
      <w:i w:val="0"/>
      <w:iCs w:val="0"/>
      <w:color w:val="DA8103"/>
    </w:rPr>
  </w:style>
  <w:style w:type="paragraph" w:customStyle="1" w:styleId="afd">
    <w:name w:val="текст"/>
    <w:basedOn w:val="a"/>
    <w:rsid w:val="00486DA8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aeno">
    <w:name w:val="oaeno"/>
    <w:basedOn w:val="a"/>
    <w:rsid w:val="00486DA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486D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1">
    <w:name w:val="Normal1"/>
    <w:rsid w:val="00486D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486D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fe">
    <w:name w:val="Strong"/>
    <w:qFormat/>
    <w:rsid w:val="00486DA8"/>
    <w:rPr>
      <w:b/>
      <w:bCs/>
    </w:rPr>
  </w:style>
  <w:style w:type="paragraph" w:customStyle="1" w:styleId="xl24">
    <w:name w:val="xl24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5">
    <w:name w:val="xl25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6">
    <w:name w:val="xl2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27">
    <w:name w:val="xl27"/>
    <w:basedOn w:val="a"/>
    <w:rsid w:val="00486DA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b/>
      <w:bCs/>
      <w:color w:val="000000"/>
      <w:lang w:eastAsia="ru-RU"/>
    </w:rPr>
  </w:style>
  <w:style w:type="paragraph" w:customStyle="1" w:styleId="xl28">
    <w:name w:val="xl28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9">
    <w:name w:val="xl29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0">
    <w:name w:val="xl30"/>
    <w:basedOn w:val="a"/>
    <w:rsid w:val="00486DA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31">
    <w:name w:val="xl31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2">
    <w:name w:val="xl32"/>
    <w:basedOn w:val="a"/>
    <w:rsid w:val="00486DA8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33">
    <w:name w:val="xl3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34">
    <w:name w:val="xl34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5">
    <w:name w:val="xl35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6">
    <w:name w:val="xl3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7">
    <w:name w:val="xl37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8">
    <w:name w:val="xl38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39">
    <w:name w:val="xl39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40">
    <w:name w:val="xl40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1">
    <w:name w:val="xl41"/>
    <w:basedOn w:val="a"/>
    <w:rsid w:val="00486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2">
    <w:name w:val="xl42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3">
    <w:name w:val="xl4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4">
    <w:name w:val="xl44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5">
    <w:name w:val="xl45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6">
    <w:name w:val="xl46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7">
    <w:name w:val="xl47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8">
    <w:name w:val="xl48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9">
    <w:name w:val="xl49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0">
    <w:name w:val="xl50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1">
    <w:name w:val="xl51"/>
    <w:basedOn w:val="a"/>
    <w:rsid w:val="00486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2">
    <w:name w:val="xl52"/>
    <w:basedOn w:val="a"/>
    <w:rsid w:val="00486DA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3">
    <w:name w:val="xl53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4">
    <w:name w:val="xl54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55">
    <w:name w:val="xl55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6">
    <w:name w:val="xl5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color w:val="000000"/>
      <w:lang w:eastAsia="ru-RU"/>
    </w:rPr>
  </w:style>
  <w:style w:type="paragraph" w:customStyle="1" w:styleId="xl57">
    <w:name w:val="xl57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8">
    <w:name w:val="xl58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9">
    <w:name w:val="xl59"/>
    <w:basedOn w:val="a"/>
    <w:rsid w:val="00486D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60">
    <w:name w:val="xl60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1">
    <w:name w:val="xl61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2">
    <w:name w:val="xl62"/>
    <w:basedOn w:val="a"/>
    <w:rsid w:val="00486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3">
    <w:name w:val="xl6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4">
    <w:name w:val="xl64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5">
    <w:name w:val="xl65"/>
    <w:basedOn w:val="a"/>
    <w:rsid w:val="00486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6">
    <w:name w:val="xl66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67">
    <w:name w:val="xl67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8">
    <w:name w:val="xl68"/>
    <w:basedOn w:val="a"/>
    <w:rsid w:val="00486DA8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69">
    <w:name w:val="xl69"/>
    <w:basedOn w:val="a"/>
    <w:rsid w:val="00486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0">
    <w:name w:val="xl70"/>
    <w:basedOn w:val="a"/>
    <w:rsid w:val="00486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1">
    <w:name w:val="xl71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2">
    <w:name w:val="xl72"/>
    <w:basedOn w:val="a"/>
    <w:rsid w:val="00486DA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YR" w:eastAsia="Arial Unicode MS" w:hAnsi="Times New Roman CYR" w:cs="Times New Roman CYR"/>
      <w:b/>
      <w:bCs/>
      <w:lang w:eastAsia="ru-RU"/>
    </w:rPr>
  </w:style>
  <w:style w:type="paragraph" w:customStyle="1" w:styleId="xl73">
    <w:name w:val="xl73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4">
    <w:name w:val="xl74"/>
    <w:basedOn w:val="a"/>
    <w:rsid w:val="00486DA8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75">
    <w:name w:val="xl75"/>
    <w:basedOn w:val="a"/>
    <w:rsid w:val="00486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6">
    <w:name w:val="xl76"/>
    <w:basedOn w:val="a"/>
    <w:rsid w:val="00486DA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7">
    <w:name w:val="xl77"/>
    <w:basedOn w:val="a"/>
    <w:rsid w:val="00486DA8"/>
    <w:pP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78">
    <w:name w:val="xl78"/>
    <w:basedOn w:val="a"/>
    <w:rsid w:val="00486D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486DA8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486DA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486DA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2">
    <w:name w:val="xl82"/>
    <w:basedOn w:val="a"/>
    <w:rsid w:val="00486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Arial Unicode MS" w:hAnsi="Times New Roman CYR" w:cs="Times New Roman CYR"/>
      <w:i/>
      <w:iCs/>
      <w:lang w:eastAsia="ru-RU"/>
    </w:rPr>
  </w:style>
  <w:style w:type="paragraph" w:customStyle="1" w:styleId="xl83">
    <w:name w:val="xl83"/>
    <w:basedOn w:val="a"/>
    <w:rsid w:val="00486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4">
    <w:name w:val="xl84"/>
    <w:basedOn w:val="a"/>
    <w:rsid w:val="00486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85">
    <w:name w:val="xl85"/>
    <w:basedOn w:val="a"/>
    <w:rsid w:val="00486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b">
    <w:name w:val="ОбычнЗbй"/>
    <w:rsid w:val="00486DA8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86D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0">
    <w:name w:val="A5"/>
    <w:rsid w:val="00486DA8"/>
    <w:rPr>
      <w:rFonts w:cs="PT Sans"/>
      <w:color w:val="000000"/>
      <w:sz w:val="32"/>
      <w:szCs w:val="32"/>
    </w:rPr>
  </w:style>
  <w:style w:type="paragraph" w:customStyle="1" w:styleId="aff">
    <w:name w:val="Содержимое таблицы"/>
    <w:basedOn w:val="a"/>
    <w:rsid w:val="00486DA8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486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486DA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6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6DA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1">
    <w:name w:val="annotation text"/>
    <w:basedOn w:val="a"/>
    <w:link w:val="aff2"/>
    <w:unhideWhenUsed/>
    <w:rsid w:val="00486DA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rsid w:val="00486DA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3">
    <w:name w:val="Знак"/>
    <w:basedOn w:val="a"/>
    <w:next w:val="a"/>
    <w:rsid w:val="00486DA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9">
    <w:name w:val="Сетка таблицы1"/>
    <w:basedOn w:val="a1"/>
    <w:next w:val="af3"/>
    <w:uiPriority w:val="59"/>
    <w:rsid w:val="00486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486DA8"/>
  </w:style>
  <w:style w:type="character" w:customStyle="1" w:styleId="111">
    <w:name w:val="Заголовок 1 Знак1"/>
    <w:basedOn w:val="a0"/>
    <w:uiPriority w:val="9"/>
    <w:rsid w:val="00486D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35">
    <w:name w:val="Нет списка3"/>
    <w:next w:val="a2"/>
    <w:uiPriority w:val="99"/>
    <w:semiHidden/>
    <w:unhideWhenUsed/>
    <w:rsid w:val="00486DA8"/>
  </w:style>
  <w:style w:type="paragraph" w:customStyle="1" w:styleId="26">
    <w:name w:val="Обычный2"/>
    <w:rsid w:val="00486DA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27">
    <w:name w:val="Сетка таблицы2"/>
    <w:basedOn w:val="a1"/>
    <w:next w:val="af3"/>
    <w:rsid w:val="0048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Основной текст 22"/>
    <w:basedOn w:val="a"/>
    <w:rsid w:val="00486D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0">
    <w:name w:val="Нет списка12"/>
    <w:next w:val="a2"/>
    <w:semiHidden/>
    <w:rsid w:val="00486DA8"/>
  </w:style>
  <w:style w:type="table" w:customStyle="1" w:styleId="112">
    <w:name w:val="Сетка таблицы11"/>
    <w:basedOn w:val="a1"/>
    <w:next w:val="af3"/>
    <w:uiPriority w:val="59"/>
    <w:rsid w:val="00486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486DA8"/>
  </w:style>
  <w:style w:type="paragraph" w:customStyle="1" w:styleId="consnormal0">
    <w:name w:val="consnormal"/>
    <w:basedOn w:val="a"/>
    <w:rsid w:val="00486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link w:val="29"/>
    <w:uiPriority w:val="99"/>
    <w:semiHidden/>
    <w:locked/>
    <w:rsid w:val="00486DA8"/>
    <w:rPr>
      <w:rFonts w:ascii="Times New Roman" w:hAnsi="Times New Roman" w:cs="Times New Roman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semiHidden/>
    <w:rsid w:val="00486DA8"/>
    <w:pPr>
      <w:widowControl w:val="0"/>
      <w:shd w:val="clear" w:color="auto" w:fill="FFFFFF"/>
      <w:spacing w:before="540" w:after="120" w:line="322" w:lineRule="exact"/>
      <w:jc w:val="both"/>
    </w:pPr>
    <w:rPr>
      <w:rFonts w:ascii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28</Pages>
  <Words>7824</Words>
  <Characters>44598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ShihkinaTF</dc:creator>
  <cp:lastModifiedBy>KrasavinaIV</cp:lastModifiedBy>
  <cp:revision>13</cp:revision>
  <cp:lastPrinted>2026-02-25T14:04:00Z</cp:lastPrinted>
  <dcterms:created xsi:type="dcterms:W3CDTF">2026-02-19T12:43:00Z</dcterms:created>
  <dcterms:modified xsi:type="dcterms:W3CDTF">2026-02-25T14:19:00Z</dcterms:modified>
</cp:coreProperties>
</file>